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A8E748">
      <w:pPr>
        <w:shd w:val="clear" w:color="auto" w:fill="FFFFFF"/>
        <w:spacing w:before="144" w:line="226" w:lineRule="exact"/>
        <w:ind w:left="0" w:leftChars="0" w:firstLine="0" w:firstLineChars="0"/>
        <w:jc w:val="center"/>
        <w:rPr>
          <w:color w:val="000000"/>
          <w:spacing w:val="8"/>
        </w:rPr>
      </w:pPr>
      <w:r>
        <w:rPr>
          <w:color w:val="000000"/>
          <w:spacing w:val="9"/>
        </w:rPr>
        <w:t xml:space="preserve">КЪЭБЭРДЕЙ-БАЛЪКЪЭР </w:t>
      </w:r>
      <w:r>
        <w:rPr>
          <w:color w:val="000000"/>
          <w:spacing w:val="6"/>
        </w:rPr>
        <w:t xml:space="preserve">РЕСПУБЛИКЭМ </w:t>
      </w:r>
      <w:r>
        <w:rPr>
          <w:bCs/>
          <w:color w:val="000000"/>
          <w:spacing w:val="6"/>
        </w:rPr>
        <w:t xml:space="preserve">И АРУАН </w:t>
      </w:r>
      <w:r>
        <w:rPr>
          <w:color w:val="000000"/>
          <w:spacing w:val="2"/>
        </w:rPr>
        <w:t xml:space="preserve">РАЙОНЫМ </w:t>
      </w:r>
      <w:r>
        <w:rPr>
          <w:bCs/>
          <w:color w:val="000000"/>
          <w:spacing w:val="2"/>
        </w:rPr>
        <w:t>ЩЫЩ МУНИЦИПАЛЬНЭ К</w:t>
      </w:r>
      <w:r>
        <w:rPr>
          <w:bCs/>
          <w:color w:val="000000"/>
          <w:spacing w:val="2"/>
          <w:lang w:val="en-US"/>
        </w:rPr>
        <w:t>I</w:t>
      </w:r>
      <w:r>
        <w:rPr>
          <w:bCs/>
          <w:color w:val="000000"/>
          <w:spacing w:val="2"/>
        </w:rPr>
        <w:t xml:space="preserve">ЭЗОНЭ </w:t>
      </w:r>
      <w:r>
        <w:rPr>
          <w:bCs/>
          <w:color w:val="000000"/>
          <w:spacing w:val="2"/>
          <w:lang w:val="en-US"/>
        </w:rPr>
        <w:t>I</w:t>
      </w:r>
      <w:r>
        <w:rPr>
          <w:bCs/>
          <w:color w:val="000000"/>
          <w:spacing w:val="2"/>
        </w:rPr>
        <w:t>УЭХУЩ</w:t>
      </w:r>
      <w:r>
        <w:rPr>
          <w:bCs/>
          <w:color w:val="000000"/>
          <w:spacing w:val="2"/>
          <w:lang w:val="en-US"/>
        </w:rPr>
        <w:t>I</w:t>
      </w:r>
      <w:r>
        <w:rPr>
          <w:bCs/>
          <w:color w:val="000000"/>
          <w:spacing w:val="2"/>
        </w:rPr>
        <w:t>АП</w:t>
      </w:r>
      <w:r>
        <w:rPr>
          <w:bCs/>
          <w:color w:val="000000"/>
          <w:spacing w:val="2"/>
          <w:lang w:val="en-US"/>
        </w:rPr>
        <w:t>I</w:t>
      </w:r>
      <w:r>
        <w:rPr>
          <w:bCs/>
          <w:color w:val="000000"/>
          <w:spacing w:val="2"/>
        </w:rPr>
        <w:t xml:space="preserve">Э КЪЭХЪУН </w:t>
      </w:r>
      <w:r>
        <w:rPr>
          <w:color w:val="000000"/>
          <w:spacing w:val="8"/>
        </w:rPr>
        <w:t>КЪУАЖЭ ЖЫЛАГЪУЭМ И АДМИНИСТРАЦЭ</w:t>
      </w:r>
    </w:p>
    <w:p w14:paraId="236D4AA3">
      <w:pPr>
        <w:shd w:val="clear" w:color="auto" w:fill="FFFFFF"/>
        <w:spacing w:before="144" w:line="226" w:lineRule="exact"/>
        <w:ind w:left="0" w:leftChars="0" w:firstLine="0" w:firstLineChars="0"/>
        <w:jc w:val="center"/>
        <w:rPr>
          <w:color w:val="000000"/>
          <w:spacing w:val="9"/>
        </w:rPr>
      </w:pPr>
      <w:r>
        <w:t xml:space="preserve">МУНИЦИПАЛ КАЗНА УЧРЕЖДЕНИЯСЫ </w:t>
      </w:r>
      <w:r>
        <w:rPr>
          <w:color w:val="000000"/>
          <w:spacing w:val="10"/>
        </w:rPr>
        <w:t xml:space="preserve">КЪАБАРТЫ-МАЛКЪАР </w:t>
      </w:r>
      <w:r>
        <w:rPr>
          <w:color w:val="000000"/>
          <w:spacing w:val="6"/>
        </w:rPr>
        <w:t xml:space="preserve">РЕСПУБЛИКАНЫ УРВАН МУНИЦИПАЛ РАЙОНУНУ КАХУН ЭЛИНИ </w:t>
      </w:r>
      <w:r>
        <w:rPr>
          <w:color w:val="000000"/>
          <w:spacing w:val="9"/>
        </w:rPr>
        <w:t>АДМИНИСТРАЦИЯСЫ</w:t>
      </w:r>
    </w:p>
    <w:p w14:paraId="60455B19">
      <w:pPr>
        <w:shd w:val="clear" w:color="auto" w:fill="FFFFFF"/>
        <w:spacing w:before="144" w:line="226" w:lineRule="exact"/>
        <w:ind w:left="0" w:leftChars="0" w:firstLine="0" w:firstLineChars="0"/>
        <w:jc w:val="center"/>
      </w:pPr>
      <w:r>
        <w:rPr>
          <w:color w:val="000000"/>
          <w:spacing w:val="7"/>
        </w:rPr>
        <w:t xml:space="preserve">МУНИЦИПАЛЬНОЕ КАЗЕННОЕ УЧРЕЖДЕНИЕ «АДМИНИСТРАЦИЯ СЕЛЬСКОГО ПОСЕЛЕНИЯ КАХУН УРВАНСКОГО МУНИЦИПАЛЬНОГО РАЙОНА </w:t>
      </w:r>
      <w:r>
        <w:rPr>
          <w:color w:val="000000"/>
          <w:spacing w:val="10"/>
        </w:rPr>
        <w:t>КАБАРДИНО-БАЛКАРСКОЙ РЕСПУБЛИКИ»</w:t>
      </w:r>
    </w:p>
    <w:p w14:paraId="54554B01">
      <w:pPr>
        <w:shd w:val="clear" w:color="auto" w:fill="FFFFFF"/>
        <w:spacing w:before="442" w:after="62" w:line="226" w:lineRule="exact"/>
        <w:ind w:left="2419" w:right="2688" w:hanging="542"/>
        <w:rPr>
          <w:color w:val="000000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-86995</wp:posOffset>
                </wp:positionH>
                <wp:positionV relativeFrom="paragraph">
                  <wp:posOffset>113030</wp:posOffset>
                </wp:positionV>
                <wp:extent cx="6172200" cy="323215"/>
                <wp:effectExtent l="0" t="0" r="0" b="635"/>
                <wp:wrapNone/>
                <wp:docPr id="3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78C3437">
                            <w:pPr>
                              <w:ind w:left="0" w:leftChars="0" w:firstLine="0" w:firstLineChars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361304 с. Кахун ул. им. Умара Шибзухова, 160                                                      т/ф. 70-3-25</w:t>
                            </w:r>
                          </w:p>
                        </w:txbxContent>
                      </wps:txbx>
                      <wps:bodyPr vert="horz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Надпись 7" o:spid="_x0000_s1026" o:spt="202" type="#_x0000_t202" style="position:absolute;left:0pt;margin-left:-6.85pt;margin-top:8.9pt;height:25.45pt;width:486pt;z-index:251660288;mso-width-relative:page;mso-height-relative:page;" fillcolor="#FFFFFF" filled="t" stroked="f" coordsize="21600,21600" o:gfxdata="UEsDBAoAAAAAAIdO4kAAAAAAAAAAAAAAAAAEAAAAZHJzL1BLAwQUAAAACACHTuJAr/8BitcAAAAJ&#10;AQAADwAAAGRycy9kb3ducmV2LnhtbE2Py07DMBBF90j8gzVIbFDrhNI4DXEqgQRi28cHTOJpEhHb&#10;Uew27d8zrGA5ukd3zi23VzuIC02h905DukxAkGu86V2r4Xj4WOQgQkRncPCONNwowLa6vyuxMH52&#10;O7rsYyu4xIUCNXQxjoWUoenIYlj6kRxnJz9ZjHxOrTQTzlxuB/mcJJm02Dv+0OFI7x013/uz1XD6&#10;mp/Wm7n+jEe1e8nesFe1v2n9+JAmryAiXeMfDL/6rA4VO9X+7EwQg4ZFulKMcqB4AgObdb4CUWvI&#10;cgWyKuX/BdUPUEsDBBQAAAAIAIdO4kCIYQrw3wEAAK8DAAAOAAAAZHJzL2Uyb0RvYy54bWytU8GO&#10;0zAQvSPxD5bvNG2Ququq6UpsVS4IkBY+wHWcxJLtscZuk3Ljzi/wDxw4cOMXsn+04yQty3LZAzk4&#10;4/H4zbw34/VNZw07KgwaXMEXszlnykkotasL/vnT7tU1ZyEKVwoDThX8pAK/2bx8sW79SuXQgCkV&#10;MgJxYdX6gjcx+lWWBdkoK8IMvHJ0WAFaEWmLdVaiaAndmiyfz5dZC1h6BKlCIO92POQTIj4HEKpK&#10;S7UFebDKxREVlRGRKIVG+8A3Q7VVpWT8UFVBRWYKTkzjsFISsvdpzTZrsapR+EbLqQTxnBKecLJC&#10;O0p6gdqKKNgB9T9QVkuEAFWcSbDZSGRQhFgs5k+0uWuEVwMXkjr4i+jh/8HK98ePyHRZ8NecOWGp&#10;4f33/kf/s//d/7r/ev+NXSWNWh9WFHrnKTh2b6CjyTn7AzkT9a5Cm/5EitE5KXy6KKy6yCQ5l4ur&#10;nIaAM0lneX69JJvgsz+3PYb4VoFlySg4UgcHYcXxXYhj6DkkJQtgdLnTxgwbrPe3BtlRULd3wzeh&#10;/xVmXAp2kK6NiKNHDfMypUmMR2bJit2+m2TYQ3kiFegFUXkN4BfOhJNkFDyezds4jtjBo64bihvE&#10;yhIS9XHgO81cGpTHe7Ifv7PN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K//AYrXAAAACQEAAA8A&#10;AAAAAAAAAQAgAAAAIgAAAGRycy9kb3ducmV2LnhtbFBLAQIUABQAAAAIAIdO4kCIYQrw3wEAAK8D&#10;AAAOAAAAAAAAAAEAIAAAACYBAABkcnMvZTJvRG9jLnhtbFBLBQYAAAAABgAGAFkBAAB3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478C3437">
                      <w:pPr>
                        <w:ind w:left="0" w:leftChars="0" w:firstLine="0" w:firstLineChars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z w:val="24"/>
                          <w:szCs w:val="24"/>
                        </w:rPr>
                        <w:t>361304 с. Кахун ул. им. Умара Шибзухова, 160                                                      т/ф. 70-3-25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-10795</wp:posOffset>
                </wp:positionH>
                <wp:positionV relativeFrom="paragraph">
                  <wp:posOffset>36830</wp:posOffset>
                </wp:positionV>
                <wp:extent cx="6019165" cy="0"/>
                <wp:effectExtent l="0" t="8890" r="0" b="9525"/>
                <wp:wrapNone/>
                <wp:docPr id="1" name="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9165" cy="0"/>
                        </a:xfrm>
                        <a:prstGeom prst="straightConnector1">
                          <a:avLst/>
                        </a:prstGeom>
                        <a:ln w="1841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Линия 8" o:spid="_x0000_s1026" o:spt="32" type="#_x0000_t32" style="position:absolute;left:0pt;margin-left:-0.85pt;margin-top:2.9pt;height:0pt;width:473.95pt;mso-position-horizontal-relative:margin;z-index:251659264;mso-width-relative:page;mso-height-relative:page;" filled="f" stroked="t" coordsize="21600,21600" o:gfxdata="UEsDBAoAAAAAAIdO4kAAAAAAAAAAAAAAAAAEAAAAZHJzL1BLAwQUAAAACACHTuJARZNcONYAAAAG&#10;AQAADwAAAGRycy9kb3ducmV2LnhtbE2PwU7DMBBE70j9B2srcWudRNBCGqeilQBRFCFKP8CNt0lE&#10;vI5ipw1/z8IFjqMZzbzJ1qNtxRl73zhSEM8jEEilMw1VCg4fj7M7ED5oMrp1hAq+0MM6n1xlOjXu&#10;Qu943odKcAn5VCuoQ+hSKX1Zo9V+7jok9k6utzqw7Ctpen3hctvKJIoW0uqGeKHWHW5rLD/3g1Xw&#10;8FwUY9gNT/hSvW0O22KZdJtXpa6ncbQCEXAMf2H4wWd0yJnp6AYyXrQKZvGSkwpu+QDb9zeLBMTx&#10;V8s8k//x829QSwMEFAAAAAgAh07iQAsXFTv+AQAABgQAAA4AAABkcnMvZTJvRG9jLnhtbK1TS44T&#10;MRDdI3EHy3vS6RFEoZVkFgnDBkEkmAN4bHe3Jf9U5aSTU3AALjIb7hBuRNmdycCwyYJeuMuuqlf1&#10;nsuL24OzbK8BTfBLXk+mnGkvgzK+W/L7b3dv5pxhEl4JG7xe8qNGfrt6/WoxxEbfhD5YpYERiMdm&#10;iEvepxSbqkLZaydwEqL25GwDOJFoC12lQAyE7mx1M53OqiGAihCkRqTTzejkZ0S4BjC0rZF6E+TO&#10;aZ9GVNBWJKKEvYnIV6XbttUyfWlb1InZJSemqaxUhOyHvFarhWg6ELE38tyCuKaFF5ycMJ6KXqA2&#10;Igm2A/MPlDMSAoY2TWRw1UikKEIs6ukLbb72IurChaTGeBEd/x+s/LzfAjOKJoEzLxxd+OnH6fH0&#10;8/T46zubZ32GiA2Frf0WzjuMW8hkDy24/Cca7FA0PV401YfEJB3OpvX7evaOM/nkq54TI2D6qINj&#10;2VhyTCBM16d18J5uLkBdNBX7T5ioNCU+JeSq1rOB2p6/rTO6oFFsaQTIdJHooO9KMgZr1J2xNqcg&#10;dA9rC2wv8jiULzMk4L/CcpWNwH6MK65xUCDsvKIE0fRaqA9esXSMJJmnl8JzN04rzqymh5WtEpmE&#10;sddEUhPWZ2hdxvZMOYs/yp2th6COdF27CFmmfGe5++yh8Sg8zqOc5+/PfYl6fr6r3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EWTXDjWAAAABgEAAA8AAAAAAAAAAQAgAAAAIgAAAGRycy9kb3ducmV2&#10;LnhtbFBLAQIUABQAAAAIAIdO4kALFxU7/gEAAAYEAAAOAAAAAAAAAAEAIAAAACUBAABkcnMvZTJv&#10;RG9jLnhtbFBLBQYAAAAABgAGAFkBAACVBQAAAAA=&#10;">
                <v:fill on="f" focussize="0,0"/>
                <v:stroke weight="1.45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color w:val="000000"/>
        </w:rPr>
        <w:t xml:space="preserve"> 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 xml:space="preserve">                                              </w:t>
      </w:r>
      <w:r>
        <w:rPr>
          <w:color w:val="000000"/>
        </w:rPr>
        <w:tab/>
      </w:r>
    </w:p>
    <w:p w14:paraId="4E80AD78">
      <w:pPr>
        <w:tabs>
          <w:tab w:val="left" w:pos="2719"/>
          <w:tab w:val="left" w:pos="7230"/>
          <w:tab w:val="right" w:pos="10556"/>
        </w:tabs>
        <w:ind w:left="2552"/>
        <w:rPr>
          <w:rFonts w:hint="default"/>
          <w:sz w:val="26"/>
          <w:szCs w:val="26"/>
          <w:lang w:val="ru-RU"/>
        </w:rPr>
      </w:pPr>
      <w:r>
        <w:rPr>
          <w:sz w:val="26"/>
          <w:szCs w:val="26"/>
        </w:rPr>
        <w:t xml:space="preserve">П о с т а н о в л е н э                №  </w:t>
      </w:r>
      <w:r>
        <w:rPr>
          <w:rFonts w:hint="default"/>
          <w:sz w:val="26"/>
          <w:szCs w:val="26"/>
          <w:lang w:val="ru-RU"/>
        </w:rPr>
        <w:t>26</w:t>
      </w:r>
    </w:p>
    <w:p w14:paraId="75AB4A23">
      <w:pPr>
        <w:tabs>
          <w:tab w:val="left" w:pos="2719"/>
          <w:tab w:val="left" w:pos="7230"/>
          <w:tab w:val="right" w:pos="10556"/>
        </w:tabs>
        <w:ind w:left="2552"/>
        <w:rPr>
          <w:sz w:val="26"/>
          <w:szCs w:val="26"/>
        </w:rPr>
      </w:pPr>
    </w:p>
    <w:p w14:paraId="367796C6">
      <w:pPr>
        <w:tabs>
          <w:tab w:val="left" w:pos="2719"/>
          <w:tab w:val="left" w:pos="7230"/>
          <w:tab w:val="right" w:pos="10556"/>
        </w:tabs>
        <w:ind w:left="2552"/>
        <w:rPr>
          <w:rFonts w:hint="default"/>
          <w:sz w:val="26"/>
          <w:szCs w:val="26"/>
          <w:lang w:val="ru-RU"/>
        </w:rPr>
      </w:pPr>
      <w:r>
        <w:rPr>
          <w:sz w:val="26"/>
          <w:szCs w:val="26"/>
        </w:rPr>
        <w:t xml:space="preserve">Б е г и м                                    №  </w:t>
      </w:r>
      <w:r>
        <w:rPr>
          <w:rFonts w:hint="default"/>
          <w:sz w:val="26"/>
          <w:szCs w:val="26"/>
          <w:lang w:val="ru-RU"/>
        </w:rPr>
        <w:t>26</w:t>
      </w:r>
    </w:p>
    <w:p w14:paraId="0643D7DC">
      <w:pPr>
        <w:tabs>
          <w:tab w:val="left" w:pos="2719"/>
          <w:tab w:val="left" w:pos="7230"/>
          <w:tab w:val="right" w:pos="10556"/>
        </w:tabs>
        <w:ind w:left="2552"/>
        <w:rPr>
          <w:sz w:val="26"/>
          <w:szCs w:val="26"/>
        </w:rPr>
      </w:pPr>
    </w:p>
    <w:p w14:paraId="179A759C">
      <w:pPr>
        <w:tabs>
          <w:tab w:val="left" w:pos="2719"/>
          <w:tab w:val="left" w:pos="4395"/>
          <w:tab w:val="left" w:pos="7230"/>
          <w:tab w:val="right" w:pos="10556"/>
        </w:tabs>
        <w:ind w:left="2552"/>
        <w:rPr>
          <w:rFonts w:hint="default"/>
          <w:sz w:val="26"/>
          <w:szCs w:val="26"/>
          <w:lang w:val="ru-RU"/>
        </w:rPr>
      </w:pPr>
      <w:r>
        <w:rPr>
          <w:sz w:val="26"/>
          <w:szCs w:val="26"/>
        </w:rPr>
        <w:t xml:space="preserve">П о с т а н о в л е н и е            №  </w:t>
      </w:r>
      <w:r>
        <w:rPr>
          <w:rFonts w:hint="default"/>
          <w:sz w:val="26"/>
          <w:szCs w:val="26"/>
          <w:lang w:val="ru-RU"/>
        </w:rPr>
        <w:t>26</w:t>
      </w:r>
    </w:p>
    <w:p w14:paraId="340CFE12">
      <w:pPr>
        <w:tabs>
          <w:tab w:val="left" w:pos="2719"/>
          <w:tab w:val="left" w:pos="4395"/>
          <w:tab w:val="left" w:pos="7230"/>
          <w:tab w:val="right" w:pos="10556"/>
        </w:tabs>
        <w:ind w:left="2552"/>
        <w:rPr>
          <w:sz w:val="26"/>
          <w:szCs w:val="26"/>
        </w:rPr>
      </w:pPr>
    </w:p>
    <w:p w14:paraId="249B58DB">
      <w:pPr>
        <w:contextualSpacing/>
        <w:jc w:val="center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  <w:t>22 апреля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 202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  <w:t>6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г.                                                                                             с.п. Кахун</w:t>
      </w:r>
    </w:p>
    <w:p w14:paraId="13E764D1">
      <w:pPr>
        <w:contextualSpacing/>
        <w:jc w:val="center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</w:p>
    <w:p w14:paraId="7BD5E4F4">
      <w:pPr>
        <w:ind w:left="40" w:right="423"/>
        <w:jc w:val="center"/>
        <w:rPr>
          <w:rFonts w:eastAsia="Calibri"/>
          <w:b w:val="0"/>
          <w:bCs/>
          <w:sz w:val="26"/>
          <w:szCs w:val="26"/>
        </w:rPr>
      </w:pPr>
      <w:r>
        <w:rPr>
          <w:rFonts w:eastAsia="Calibri"/>
          <w:b w:val="0"/>
          <w:bCs/>
          <w:sz w:val="26"/>
          <w:szCs w:val="26"/>
        </w:rPr>
        <w:t xml:space="preserve">Об утверждении плана мероприятий по росту доходов и оптимизации расходов бюджета муниципального образования сельское поселение </w:t>
      </w:r>
      <w:r>
        <w:rPr>
          <w:rFonts w:eastAsia="Calibri"/>
          <w:b w:val="0"/>
          <w:bCs/>
          <w:sz w:val="26"/>
          <w:szCs w:val="26"/>
          <w:lang w:val="ru-RU"/>
        </w:rPr>
        <w:t>Кахун</w:t>
      </w:r>
      <w:r>
        <w:rPr>
          <w:rFonts w:eastAsia="Calibri"/>
          <w:b w:val="0"/>
          <w:bCs/>
          <w:sz w:val="26"/>
          <w:szCs w:val="26"/>
        </w:rPr>
        <w:t xml:space="preserve"> Урванского муниципального района КБР на 202</w:t>
      </w:r>
      <w:r>
        <w:rPr>
          <w:rFonts w:hint="default" w:eastAsia="Calibri"/>
          <w:b w:val="0"/>
          <w:bCs/>
          <w:sz w:val="26"/>
          <w:szCs w:val="26"/>
          <w:lang w:val="ru-RU"/>
        </w:rPr>
        <w:t>6</w:t>
      </w:r>
      <w:r>
        <w:rPr>
          <w:rFonts w:eastAsia="Calibri"/>
          <w:b w:val="0"/>
          <w:bCs/>
          <w:sz w:val="26"/>
          <w:szCs w:val="26"/>
        </w:rPr>
        <w:t xml:space="preserve"> год и плановый период 202</w:t>
      </w:r>
      <w:r>
        <w:rPr>
          <w:rFonts w:hint="default" w:eastAsia="Calibri"/>
          <w:b w:val="0"/>
          <w:bCs/>
          <w:sz w:val="26"/>
          <w:szCs w:val="26"/>
          <w:lang w:val="ru-RU"/>
        </w:rPr>
        <w:t>7</w:t>
      </w:r>
      <w:r>
        <w:rPr>
          <w:rFonts w:eastAsia="Calibri"/>
          <w:b w:val="0"/>
          <w:bCs/>
          <w:sz w:val="26"/>
          <w:szCs w:val="26"/>
        </w:rPr>
        <w:t xml:space="preserve"> и 202</w:t>
      </w:r>
      <w:r>
        <w:rPr>
          <w:rFonts w:hint="default" w:eastAsia="Calibri"/>
          <w:b w:val="0"/>
          <w:bCs/>
          <w:sz w:val="26"/>
          <w:szCs w:val="26"/>
          <w:lang w:val="ru-RU"/>
        </w:rPr>
        <w:t>8</w:t>
      </w:r>
      <w:r>
        <w:rPr>
          <w:rFonts w:eastAsia="Calibri"/>
          <w:b w:val="0"/>
          <w:bCs/>
          <w:sz w:val="26"/>
          <w:szCs w:val="26"/>
        </w:rPr>
        <w:t xml:space="preserve"> годов</w:t>
      </w:r>
    </w:p>
    <w:p w14:paraId="30DF1198">
      <w:pPr>
        <w:jc w:val="both"/>
        <w:rPr>
          <w:sz w:val="26"/>
          <w:szCs w:val="26"/>
        </w:rPr>
      </w:pPr>
    </w:p>
    <w:p w14:paraId="4D8D2CA6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Федеральным законом от 06 октября 2003 года     1 – ФЗ «Об общих принципах организации местного самоуправления в Российской Федерации», руководствуясь Уставом сельского поселения </w:t>
      </w:r>
      <w:r>
        <w:rPr>
          <w:sz w:val="26"/>
          <w:szCs w:val="26"/>
          <w:lang w:val="ru-RU"/>
        </w:rPr>
        <w:t>Кахун</w:t>
      </w:r>
      <w:r>
        <w:rPr>
          <w:sz w:val="26"/>
          <w:szCs w:val="26"/>
        </w:rPr>
        <w:t xml:space="preserve">, в целях реализации решения Совета депутатов сельского поселения </w:t>
      </w:r>
      <w:r>
        <w:rPr>
          <w:sz w:val="26"/>
          <w:szCs w:val="26"/>
          <w:lang w:val="ru-RU"/>
        </w:rPr>
        <w:t>Кахун</w:t>
      </w:r>
      <w:r>
        <w:rPr>
          <w:sz w:val="26"/>
          <w:szCs w:val="26"/>
        </w:rPr>
        <w:t xml:space="preserve"> Урванского муниципального района КБР от 2</w:t>
      </w:r>
      <w:r>
        <w:rPr>
          <w:rFonts w:hint="default"/>
          <w:sz w:val="26"/>
          <w:szCs w:val="26"/>
          <w:lang w:val="ru-RU"/>
        </w:rPr>
        <w:t>6</w:t>
      </w:r>
      <w:r>
        <w:rPr>
          <w:sz w:val="26"/>
          <w:szCs w:val="26"/>
        </w:rPr>
        <w:t xml:space="preserve"> декабря 202</w:t>
      </w:r>
      <w:r>
        <w:rPr>
          <w:rFonts w:hint="default"/>
          <w:sz w:val="26"/>
          <w:szCs w:val="26"/>
          <w:lang w:val="ru-RU"/>
        </w:rPr>
        <w:t>5</w:t>
      </w:r>
      <w:r>
        <w:rPr>
          <w:sz w:val="26"/>
          <w:szCs w:val="26"/>
        </w:rPr>
        <w:t xml:space="preserve"> года № 1 «О бюджете сельское поселение </w:t>
      </w:r>
      <w:r>
        <w:rPr>
          <w:sz w:val="26"/>
          <w:szCs w:val="26"/>
          <w:lang w:val="ru-RU"/>
        </w:rPr>
        <w:t>Кахун</w:t>
      </w:r>
      <w:r>
        <w:rPr>
          <w:sz w:val="26"/>
          <w:szCs w:val="26"/>
        </w:rPr>
        <w:t xml:space="preserve"> Урванского муниципального района Кабардино-Балкарской Республики на 202</w:t>
      </w:r>
      <w:r>
        <w:rPr>
          <w:rFonts w:hint="default"/>
          <w:sz w:val="26"/>
          <w:szCs w:val="26"/>
          <w:lang w:val="ru-RU"/>
        </w:rPr>
        <w:t>6</w:t>
      </w:r>
      <w:r>
        <w:rPr>
          <w:sz w:val="26"/>
          <w:szCs w:val="26"/>
        </w:rPr>
        <w:t xml:space="preserve"> год и плановый период 202</w:t>
      </w:r>
      <w:r>
        <w:rPr>
          <w:rFonts w:hint="default"/>
          <w:sz w:val="26"/>
          <w:szCs w:val="26"/>
          <w:lang w:val="ru-RU"/>
        </w:rPr>
        <w:t>7</w:t>
      </w:r>
      <w:r>
        <w:rPr>
          <w:sz w:val="26"/>
          <w:szCs w:val="26"/>
        </w:rPr>
        <w:t xml:space="preserve"> и 202</w:t>
      </w:r>
      <w:r>
        <w:rPr>
          <w:rFonts w:hint="default"/>
          <w:sz w:val="26"/>
          <w:szCs w:val="26"/>
          <w:lang w:val="ru-RU"/>
        </w:rPr>
        <w:t>8</w:t>
      </w:r>
      <w:r>
        <w:rPr>
          <w:sz w:val="26"/>
          <w:szCs w:val="26"/>
        </w:rPr>
        <w:t xml:space="preserve"> годов», а также повышения качества управления бюджетным процессом, эффективности и результативности работы участников бюджетного процесса, увеличения доходов и оптимизации расходов бюджета муниципального образования сельское поселение </w:t>
      </w:r>
      <w:r>
        <w:rPr>
          <w:sz w:val="26"/>
          <w:szCs w:val="26"/>
          <w:lang w:val="ru-RU"/>
        </w:rPr>
        <w:t>Кахун</w:t>
      </w:r>
      <w:r>
        <w:rPr>
          <w:rFonts w:hint="default"/>
          <w:sz w:val="26"/>
          <w:szCs w:val="26"/>
          <w:lang w:val="ru-RU"/>
        </w:rPr>
        <w:t>, постановляю</w:t>
      </w:r>
      <w:r>
        <w:rPr>
          <w:sz w:val="26"/>
          <w:szCs w:val="26"/>
        </w:rPr>
        <w:t>:</w:t>
      </w:r>
    </w:p>
    <w:p w14:paraId="16E78CB1">
      <w:pPr>
        <w:tabs>
          <w:tab w:val="left" w:pos="263"/>
          <w:tab w:val="left" w:pos="567"/>
          <w:tab w:val="left" w:pos="709"/>
        </w:tabs>
        <w:ind w:right="-1" w:firstLine="851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1. Утвердить План мероприятий по росту доходов и оптимизации расходов бюджета муниципального образования сельское поселение </w:t>
      </w:r>
      <w:r>
        <w:rPr>
          <w:rFonts w:eastAsia="Calibri"/>
          <w:sz w:val="26"/>
          <w:szCs w:val="26"/>
          <w:lang w:val="ru-RU"/>
        </w:rPr>
        <w:t>Кахун</w:t>
      </w:r>
      <w:r>
        <w:rPr>
          <w:rFonts w:eastAsia="Calibri"/>
          <w:sz w:val="26"/>
          <w:szCs w:val="26"/>
        </w:rPr>
        <w:t xml:space="preserve"> на 202</w:t>
      </w:r>
      <w:r>
        <w:rPr>
          <w:rFonts w:hint="default" w:eastAsia="Calibri"/>
          <w:sz w:val="26"/>
          <w:szCs w:val="26"/>
          <w:lang w:val="ru-RU"/>
        </w:rPr>
        <w:t>6</w:t>
      </w:r>
      <w:r>
        <w:rPr>
          <w:rFonts w:eastAsia="Calibri"/>
          <w:sz w:val="26"/>
          <w:szCs w:val="26"/>
        </w:rPr>
        <w:t xml:space="preserve"> год и плановый период 202</w:t>
      </w:r>
      <w:r>
        <w:rPr>
          <w:rFonts w:hint="default" w:eastAsia="Calibri"/>
          <w:sz w:val="26"/>
          <w:szCs w:val="26"/>
          <w:lang w:val="ru-RU"/>
        </w:rPr>
        <w:t>7</w:t>
      </w:r>
      <w:r>
        <w:rPr>
          <w:rFonts w:eastAsia="Calibri"/>
          <w:sz w:val="26"/>
          <w:szCs w:val="26"/>
        </w:rPr>
        <w:t xml:space="preserve"> и 202</w:t>
      </w:r>
      <w:r>
        <w:rPr>
          <w:rFonts w:hint="default" w:eastAsia="Calibri"/>
          <w:sz w:val="26"/>
          <w:szCs w:val="26"/>
          <w:lang w:val="ru-RU"/>
        </w:rPr>
        <w:t>8</w:t>
      </w:r>
      <w:r>
        <w:rPr>
          <w:rFonts w:eastAsia="Calibri"/>
          <w:sz w:val="26"/>
          <w:szCs w:val="26"/>
        </w:rPr>
        <w:t xml:space="preserve"> годов (приложение).</w:t>
      </w:r>
    </w:p>
    <w:p w14:paraId="72263D6A">
      <w:pPr>
        <w:tabs>
          <w:tab w:val="left" w:pos="263"/>
          <w:tab w:val="left" w:pos="567"/>
          <w:tab w:val="left" w:pos="709"/>
        </w:tabs>
        <w:ind w:right="-1" w:firstLine="851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2. Комиссии по мобилизации дополнительных доходов, ежеквартально, не позднее 20 числа последнего месяца отчетного квартала, представлять в Управление финансов местной администрации Урванского муниципального района КБР отчет о выполнении мероприятий.</w:t>
      </w:r>
    </w:p>
    <w:p w14:paraId="24113EF2">
      <w:pPr>
        <w:tabs>
          <w:tab w:val="left" w:pos="709"/>
          <w:tab w:val="left" w:pos="993"/>
        </w:tabs>
        <w:suppressAutoHyphens/>
        <w:ind w:right="-1"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3. Контроль выполнения настоящего постановления возложить на начальника отдела учета и отчетности администрации сельского поселения </w:t>
      </w:r>
      <w:r>
        <w:rPr>
          <w:color w:val="000000"/>
          <w:sz w:val="26"/>
          <w:szCs w:val="26"/>
          <w:lang w:val="ru-RU"/>
        </w:rPr>
        <w:t>Кахун</w:t>
      </w:r>
      <w:r>
        <w:rPr>
          <w:color w:val="000000"/>
          <w:sz w:val="26"/>
          <w:szCs w:val="26"/>
        </w:rPr>
        <w:t>.</w:t>
      </w:r>
    </w:p>
    <w:p w14:paraId="563CBA91">
      <w:pPr>
        <w:shd w:val="clear" w:color="auto" w:fill="FFFFFF"/>
        <w:tabs>
          <w:tab w:val="left" w:pos="993"/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Style w:val="11"/>
        <w:tblW w:w="988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1"/>
        <w:gridCol w:w="1560"/>
        <w:gridCol w:w="3118"/>
      </w:tblGrid>
      <w:tr w14:paraId="7A9E3F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211" w:type="dxa"/>
          </w:tcPr>
          <w:p w14:paraId="2D63AD0B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b w:val="0"/>
                <w:bCs/>
                <w:sz w:val="26"/>
                <w:szCs w:val="26"/>
              </w:rPr>
            </w:pPr>
            <w:r>
              <w:rPr>
                <w:b w:val="0"/>
                <w:bCs/>
                <w:sz w:val="26"/>
                <w:szCs w:val="26"/>
              </w:rPr>
              <w:t xml:space="preserve">Глава сельского поселения </w:t>
            </w:r>
            <w:r>
              <w:rPr>
                <w:b w:val="0"/>
                <w:bCs/>
                <w:sz w:val="26"/>
                <w:szCs w:val="26"/>
                <w:lang w:val="ru-RU"/>
              </w:rPr>
              <w:t>Кахун</w:t>
            </w:r>
            <w:r>
              <w:rPr>
                <w:b w:val="0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560" w:type="dxa"/>
          </w:tcPr>
          <w:p w14:paraId="4A3EE43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ind w:firstLine="851"/>
              <w:jc w:val="both"/>
              <w:rPr>
                <w:b w:val="0"/>
                <w:bCs/>
                <w:sz w:val="26"/>
                <w:szCs w:val="26"/>
              </w:rPr>
            </w:pPr>
            <w:r>
              <w:rPr>
                <w:b w:val="0"/>
                <w:bCs/>
                <w:sz w:val="26"/>
                <w:szCs w:val="26"/>
              </w:rPr>
              <w:t xml:space="preserve">    </w:t>
            </w:r>
          </w:p>
        </w:tc>
        <w:tc>
          <w:tcPr>
            <w:tcW w:w="3118" w:type="dxa"/>
          </w:tcPr>
          <w:p w14:paraId="30BEBA3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hint="default"/>
                <w:b w:val="0"/>
                <w:bCs/>
                <w:sz w:val="26"/>
                <w:szCs w:val="26"/>
                <w:lang w:val="ru-RU"/>
              </w:rPr>
            </w:pPr>
            <w:r>
              <w:rPr>
                <w:b w:val="0"/>
                <w:bCs/>
                <w:sz w:val="26"/>
                <w:szCs w:val="26"/>
              </w:rPr>
              <w:t xml:space="preserve">        </w:t>
            </w:r>
            <w:r>
              <w:rPr>
                <w:rFonts w:hint="default"/>
                <w:b w:val="0"/>
                <w:bCs/>
                <w:sz w:val="26"/>
                <w:szCs w:val="26"/>
                <w:lang w:val="ru-RU"/>
              </w:rPr>
              <w:t xml:space="preserve">         </w:t>
            </w:r>
            <w:r>
              <w:rPr>
                <w:b w:val="0"/>
                <w:bCs/>
                <w:sz w:val="26"/>
                <w:szCs w:val="26"/>
              </w:rPr>
              <w:t xml:space="preserve"> </w:t>
            </w:r>
            <w:r>
              <w:rPr>
                <w:b w:val="0"/>
                <w:bCs/>
                <w:sz w:val="26"/>
                <w:szCs w:val="26"/>
                <w:lang w:val="ru-RU"/>
              </w:rPr>
              <w:t>Л</w:t>
            </w:r>
            <w:r>
              <w:rPr>
                <w:rFonts w:hint="default"/>
                <w:b w:val="0"/>
                <w:bCs/>
                <w:sz w:val="26"/>
                <w:szCs w:val="26"/>
                <w:lang w:val="ru-RU"/>
              </w:rPr>
              <w:t>.М. Кандохов</w:t>
            </w:r>
          </w:p>
        </w:tc>
      </w:tr>
    </w:tbl>
    <w:p w14:paraId="10A9A695">
      <w:pPr>
        <w:rPr>
          <w:sz w:val="26"/>
          <w:szCs w:val="26"/>
        </w:rPr>
        <w:sectPr>
          <w:headerReference r:id="rId4" w:type="first"/>
          <w:headerReference r:id="rId3" w:type="default"/>
          <w:pgSz w:w="11906" w:h="16838"/>
          <w:pgMar w:top="1134" w:right="851" w:bottom="992" w:left="1276" w:header="142" w:footer="709" w:gutter="0"/>
          <w:cols w:space="708" w:num="1"/>
          <w:titlePg/>
          <w:docGrid w:linePitch="360" w:charSpace="0"/>
        </w:sectPr>
      </w:pPr>
    </w:p>
    <w:p w14:paraId="379A2752">
      <w:pPr>
        <w:ind w:left="9356"/>
        <w:jc w:val="right"/>
        <w:rPr>
          <w:highlight w:val="yellow"/>
          <w:shd w:val="clear" w:color="FFFFFF" w:fill="D9D9D9"/>
        </w:rPr>
      </w:pPr>
      <w:r>
        <w:rPr>
          <w:highlight w:val="yellow"/>
          <w:shd w:val="clear" w:color="FFFFFF" w:fill="D9D9D9"/>
        </w:rPr>
        <w:t xml:space="preserve">Приложение </w:t>
      </w:r>
    </w:p>
    <w:p w14:paraId="5BDEBAEA">
      <w:pPr>
        <w:ind w:left="9356"/>
        <w:jc w:val="right"/>
        <w:rPr>
          <w:highlight w:val="yellow"/>
          <w:shd w:val="clear" w:color="FFFFFF" w:fill="D9D9D9"/>
        </w:rPr>
      </w:pPr>
      <w:r>
        <w:rPr>
          <w:highlight w:val="yellow"/>
          <w:shd w:val="clear" w:color="FFFFFF" w:fill="D9D9D9"/>
        </w:rPr>
        <w:t xml:space="preserve">к постановлению администрации </w:t>
      </w:r>
    </w:p>
    <w:p w14:paraId="421A19B5">
      <w:pPr>
        <w:ind w:left="9356"/>
        <w:jc w:val="right"/>
        <w:rPr>
          <w:highlight w:val="yellow"/>
          <w:shd w:val="clear" w:color="FFFFFF" w:fill="D9D9D9"/>
        </w:rPr>
      </w:pPr>
      <w:r>
        <w:rPr>
          <w:highlight w:val="yellow"/>
          <w:shd w:val="clear" w:color="FFFFFF" w:fill="D9D9D9"/>
        </w:rPr>
        <w:t xml:space="preserve">сельского поселения </w:t>
      </w:r>
      <w:r>
        <w:rPr>
          <w:highlight w:val="yellow"/>
          <w:shd w:val="clear" w:color="FFFFFF" w:fill="D9D9D9"/>
          <w:lang w:val="ru-RU"/>
        </w:rPr>
        <w:t>Кахун</w:t>
      </w:r>
      <w:r>
        <w:rPr>
          <w:highlight w:val="yellow"/>
          <w:shd w:val="clear" w:color="FFFFFF" w:fill="D9D9D9"/>
        </w:rPr>
        <w:t xml:space="preserve"> </w:t>
      </w:r>
    </w:p>
    <w:p w14:paraId="1676C01A">
      <w:pPr>
        <w:ind w:left="9356"/>
        <w:jc w:val="right"/>
        <w:rPr>
          <w:rFonts w:hint="default"/>
          <w:color w:val="000000"/>
          <w:shd w:val="clear" w:color="FFFFFF" w:fill="D9D9D9"/>
          <w:lang w:val="ru-RU"/>
        </w:rPr>
      </w:pPr>
      <w:r>
        <w:rPr>
          <w:highlight w:val="yellow"/>
          <w:shd w:val="clear" w:color="FFFFFF" w:fill="D9D9D9"/>
        </w:rPr>
        <w:t>от 2</w:t>
      </w:r>
      <w:r>
        <w:rPr>
          <w:rFonts w:hint="default"/>
          <w:highlight w:val="yellow"/>
          <w:shd w:val="clear" w:color="FFFFFF" w:fill="D9D9D9"/>
          <w:lang w:val="ru-RU"/>
        </w:rPr>
        <w:t>2</w:t>
      </w:r>
      <w:r>
        <w:rPr>
          <w:highlight w:val="yellow"/>
          <w:shd w:val="clear" w:color="FFFFFF" w:fill="D9D9D9"/>
        </w:rPr>
        <w:t>.0</w:t>
      </w:r>
      <w:r>
        <w:rPr>
          <w:rFonts w:hint="default"/>
          <w:highlight w:val="yellow"/>
          <w:shd w:val="clear" w:color="FFFFFF" w:fill="D9D9D9"/>
          <w:lang w:val="ru-RU"/>
        </w:rPr>
        <w:t>4</w:t>
      </w:r>
      <w:r>
        <w:rPr>
          <w:highlight w:val="yellow"/>
          <w:shd w:val="clear" w:color="FFFFFF" w:fill="D9D9D9"/>
        </w:rPr>
        <w:t>.202</w:t>
      </w:r>
      <w:r>
        <w:rPr>
          <w:rFonts w:hint="default"/>
          <w:highlight w:val="yellow"/>
          <w:shd w:val="clear" w:color="FFFFFF" w:fill="D9D9D9"/>
          <w:lang w:val="ru-RU"/>
        </w:rPr>
        <w:t>6</w:t>
      </w:r>
      <w:r>
        <w:rPr>
          <w:highlight w:val="yellow"/>
          <w:shd w:val="clear" w:color="FFFFFF" w:fill="D9D9D9"/>
        </w:rPr>
        <w:t xml:space="preserve"> № </w:t>
      </w:r>
      <w:r>
        <w:rPr>
          <w:rFonts w:hint="default"/>
          <w:highlight w:val="yellow"/>
          <w:shd w:val="clear" w:color="FFFFFF" w:fill="D9D9D9"/>
          <w:lang w:val="ru-RU"/>
        </w:rPr>
        <w:t>26</w:t>
      </w:r>
    </w:p>
    <w:p w14:paraId="758912A8">
      <w:pPr>
        <w:tabs>
          <w:tab w:val="left" w:pos="0"/>
        </w:tabs>
        <w:jc w:val="center"/>
        <w:rPr>
          <w:color w:val="000000"/>
        </w:rPr>
      </w:pPr>
      <w:r>
        <w:rPr>
          <w:color w:val="000000"/>
        </w:rPr>
        <w:t xml:space="preserve">План мероприятий </w:t>
      </w:r>
    </w:p>
    <w:p w14:paraId="572404D4">
      <w:pPr>
        <w:tabs>
          <w:tab w:val="left" w:pos="0"/>
        </w:tabs>
        <w:jc w:val="center"/>
        <w:rPr>
          <w:color w:val="000000"/>
        </w:rPr>
      </w:pPr>
      <w:r>
        <w:rPr>
          <w:color w:val="000000"/>
        </w:rPr>
        <w:t xml:space="preserve">по росту доходов и оптимизации расходов бюджета муниципального образования сельское поселение </w:t>
      </w:r>
      <w:r>
        <w:rPr>
          <w:color w:val="000000"/>
          <w:lang w:val="ru-RU"/>
        </w:rPr>
        <w:t>Кахун</w:t>
      </w:r>
      <w:r>
        <w:rPr>
          <w:color w:val="000000"/>
        </w:rPr>
        <w:t xml:space="preserve"> Урванского муниципального района КБР на 202</w:t>
      </w:r>
      <w:r>
        <w:rPr>
          <w:rFonts w:hint="default"/>
          <w:color w:val="000000"/>
          <w:lang w:val="ru-RU"/>
        </w:rPr>
        <w:t>6</w:t>
      </w:r>
      <w:r>
        <w:rPr>
          <w:color w:val="000000"/>
        </w:rPr>
        <w:t xml:space="preserve"> год и на плановый период 202</w:t>
      </w:r>
      <w:r>
        <w:rPr>
          <w:rFonts w:hint="default"/>
          <w:color w:val="000000"/>
          <w:lang w:val="ru-RU"/>
        </w:rPr>
        <w:t>7</w:t>
      </w:r>
      <w:r>
        <w:rPr>
          <w:color w:val="000000"/>
        </w:rPr>
        <w:t xml:space="preserve"> и 202</w:t>
      </w:r>
      <w:r>
        <w:rPr>
          <w:rFonts w:hint="default"/>
          <w:color w:val="000000"/>
          <w:lang w:val="ru-RU"/>
        </w:rPr>
        <w:t>8</w:t>
      </w:r>
      <w:r>
        <w:rPr>
          <w:color w:val="000000"/>
        </w:rPr>
        <w:t xml:space="preserve"> годов</w:t>
      </w:r>
    </w:p>
    <w:p w14:paraId="59E44C82">
      <w:pPr>
        <w:tabs>
          <w:tab w:val="left" w:pos="0"/>
        </w:tabs>
        <w:jc w:val="center"/>
      </w:pPr>
    </w:p>
    <w:tbl>
      <w:tblPr>
        <w:tblStyle w:val="11"/>
        <w:tblW w:w="511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0"/>
        <w:gridCol w:w="2496"/>
        <w:gridCol w:w="2119"/>
        <w:gridCol w:w="1462"/>
        <w:gridCol w:w="1995"/>
        <w:gridCol w:w="2355"/>
        <w:gridCol w:w="868"/>
        <w:gridCol w:w="823"/>
        <w:gridCol w:w="817"/>
        <w:gridCol w:w="10"/>
        <w:gridCol w:w="798"/>
        <w:gridCol w:w="801"/>
        <w:gridCol w:w="804"/>
      </w:tblGrid>
      <w:tr w14:paraId="5DBE6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</w:trPr>
        <w:tc>
          <w:tcPr>
            <w:tcW w:w="19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DBC9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78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771C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мероприятия</w:t>
            </w:r>
          </w:p>
        </w:tc>
        <w:tc>
          <w:tcPr>
            <w:tcW w:w="66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6246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Ответственный исполнитель</w:t>
            </w:r>
          </w:p>
        </w:tc>
        <w:tc>
          <w:tcPr>
            <w:tcW w:w="45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C190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Срок реализации</w:t>
            </w:r>
          </w:p>
        </w:tc>
        <w:tc>
          <w:tcPr>
            <w:tcW w:w="62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D2E3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Проект нормативного правового акта или иной документ</w:t>
            </w:r>
          </w:p>
        </w:tc>
        <w:tc>
          <w:tcPr>
            <w:tcW w:w="73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AE0F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Целевой показатель</w:t>
            </w:r>
          </w:p>
        </w:tc>
        <w:tc>
          <w:tcPr>
            <w:tcW w:w="78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703E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Значение целевого показателя (план), %</w:t>
            </w:r>
          </w:p>
        </w:tc>
        <w:tc>
          <w:tcPr>
            <w:tcW w:w="7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CA00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Бюджетный эффект от реализации мероприятий (план), тыс. рублей</w:t>
            </w:r>
          </w:p>
        </w:tc>
      </w:tr>
      <w:tr w14:paraId="05785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08FEC">
            <w:pPr>
              <w:rPr>
                <w:color w:val="000000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70C6E">
            <w:pPr>
              <w:rPr>
                <w:color w:val="000000"/>
              </w:rPr>
            </w:pPr>
          </w:p>
        </w:tc>
        <w:tc>
          <w:tcPr>
            <w:tcW w:w="66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6D802">
            <w:pPr>
              <w:rPr>
                <w:color w:val="000000"/>
              </w:rPr>
            </w:pPr>
          </w:p>
        </w:tc>
        <w:tc>
          <w:tcPr>
            <w:tcW w:w="45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73DED">
            <w:pPr>
              <w:rPr>
                <w:color w:val="000000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82989">
            <w:pPr>
              <w:rPr>
                <w:color w:val="000000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FD171">
            <w:pPr>
              <w:rPr>
                <w:color w:val="000000"/>
              </w:rPr>
            </w:pPr>
          </w:p>
        </w:tc>
        <w:tc>
          <w:tcPr>
            <w:tcW w:w="2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B903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>
              <w:rPr>
                <w:rFonts w:hint="default"/>
                <w:color w:val="000000"/>
                <w:lang w:val="ru-RU"/>
              </w:rPr>
              <w:t>6</w:t>
            </w:r>
            <w:r>
              <w:rPr>
                <w:color w:val="000000"/>
              </w:rPr>
              <w:t xml:space="preserve"> год</w:t>
            </w:r>
          </w:p>
        </w:tc>
        <w:tc>
          <w:tcPr>
            <w:tcW w:w="2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DC5D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>
              <w:rPr>
                <w:rFonts w:hint="default"/>
                <w:color w:val="000000"/>
                <w:lang w:val="ru-RU"/>
              </w:rPr>
              <w:t>7</w:t>
            </w:r>
            <w:r>
              <w:rPr>
                <w:color w:val="000000"/>
              </w:rPr>
              <w:t xml:space="preserve"> год</w:t>
            </w:r>
          </w:p>
        </w:tc>
        <w:tc>
          <w:tcPr>
            <w:tcW w:w="2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522C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>
              <w:rPr>
                <w:rFonts w:hint="default"/>
                <w:color w:val="000000"/>
                <w:lang w:val="ru-RU"/>
              </w:rPr>
              <w:t xml:space="preserve">8 </w:t>
            </w:r>
            <w:r>
              <w:rPr>
                <w:color w:val="000000"/>
              </w:rPr>
              <w:t>год</w:t>
            </w:r>
          </w:p>
        </w:tc>
        <w:tc>
          <w:tcPr>
            <w:tcW w:w="2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FB5B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>
              <w:rPr>
                <w:rFonts w:hint="default"/>
                <w:color w:val="000000"/>
                <w:lang w:val="ru-RU"/>
              </w:rPr>
              <w:t>6</w:t>
            </w:r>
            <w:r>
              <w:rPr>
                <w:color w:val="000000"/>
              </w:rPr>
              <w:t xml:space="preserve"> год</w:t>
            </w:r>
          </w:p>
        </w:tc>
        <w:tc>
          <w:tcPr>
            <w:tcW w:w="2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2DA7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>
              <w:rPr>
                <w:rFonts w:hint="default"/>
                <w:color w:val="000000"/>
                <w:lang w:val="ru-RU"/>
              </w:rPr>
              <w:t>7</w:t>
            </w:r>
            <w:r>
              <w:rPr>
                <w:color w:val="000000"/>
              </w:rPr>
              <w:t xml:space="preserve"> год</w:t>
            </w:r>
          </w:p>
        </w:tc>
        <w:tc>
          <w:tcPr>
            <w:tcW w:w="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0F45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>
              <w:rPr>
                <w:rFonts w:hint="default"/>
                <w:color w:val="000000"/>
                <w:lang w:val="ru-RU"/>
              </w:rPr>
              <w:t>8</w:t>
            </w:r>
            <w:r>
              <w:rPr>
                <w:color w:val="000000"/>
              </w:rPr>
              <w:t xml:space="preserve"> год</w:t>
            </w:r>
          </w:p>
        </w:tc>
      </w:tr>
      <w:tr w14:paraId="1E6F8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</w:trPr>
        <w:tc>
          <w:tcPr>
            <w:tcW w:w="5000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ED38BF">
            <w:pPr>
              <w:jc w:val="center"/>
              <w:rPr>
                <w:rFonts w:hint="default"/>
                <w:bCs/>
                <w:color w:val="000000"/>
                <w:lang w:val="ru-RU"/>
              </w:rPr>
            </w:pPr>
            <w:r>
              <w:rPr>
                <w:bCs/>
                <w:color w:val="000000"/>
              </w:rPr>
              <w:t xml:space="preserve">1. Мероприятия по росту доходов бюджета муниципального образования сельское поселение </w:t>
            </w:r>
            <w:r>
              <w:rPr>
                <w:bCs/>
                <w:color w:val="000000"/>
                <w:lang w:val="ru-RU"/>
              </w:rPr>
              <w:t>Кахун</w:t>
            </w:r>
          </w:p>
        </w:tc>
      </w:tr>
      <w:tr w14:paraId="72B8B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</w:trPr>
        <w:tc>
          <w:tcPr>
            <w:tcW w:w="19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9AFE9E">
            <w:pPr>
              <w:ind w:left="-221"/>
              <w:jc w:val="center"/>
            </w:pPr>
            <w:r>
              <w:t xml:space="preserve">   1.1.</w:t>
            </w:r>
          </w:p>
        </w:tc>
        <w:tc>
          <w:tcPr>
            <w:tcW w:w="78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B2A0AF">
            <w:r>
              <w:rPr>
                <w:color w:val="000000"/>
              </w:rPr>
              <w:t>Принятие мер, направленных на погашение просроченной дебиторской задолженности по поступлениям в бюджет неналоговых доходов</w:t>
            </w:r>
          </w:p>
        </w:tc>
        <w:tc>
          <w:tcPr>
            <w:tcW w:w="6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FADAD4">
            <w:pPr>
              <w:jc w:val="center"/>
            </w:pPr>
            <w:r>
              <w:t>Отдел по экономике и финансам</w:t>
            </w:r>
          </w:p>
          <w:p w14:paraId="388AFA3A">
            <w:pPr>
              <w:jc w:val="center"/>
            </w:pPr>
          </w:p>
          <w:p w14:paraId="5586B2F7"/>
          <w:p w14:paraId="7EF60D5A">
            <w:pPr>
              <w:jc w:val="center"/>
            </w:pPr>
          </w:p>
        </w:tc>
        <w:tc>
          <w:tcPr>
            <w:tcW w:w="45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8C73B39">
            <w:pPr>
              <w:jc w:val="center"/>
            </w:pPr>
            <w:r>
              <w:t>202</w:t>
            </w:r>
            <w:r>
              <w:rPr>
                <w:rFonts w:hint="default"/>
                <w:lang w:val="ru-RU"/>
              </w:rPr>
              <w:t>6</w:t>
            </w:r>
            <w:r>
              <w:t>-202</w:t>
            </w:r>
            <w:r>
              <w:rPr>
                <w:rFonts w:hint="default"/>
                <w:lang w:val="ru-RU"/>
              </w:rPr>
              <w:t>8</w:t>
            </w:r>
            <w:r>
              <w:t xml:space="preserve"> годы</w:t>
            </w:r>
          </w:p>
          <w:p w14:paraId="4B507AFC">
            <w:pPr>
              <w:jc w:val="center"/>
            </w:pPr>
          </w:p>
        </w:tc>
        <w:tc>
          <w:tcPr>
            <w:tcW w:w="62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311E414">
            <w:pPr>
              <w:jc w:val="center"/>
            </w:pPr>
            <w:r>
              <w:t>Документы, оформляемые в результате претензионной и исковой работы</w:t>
            </w:r>
          </w:p>
          <w:p w14:paraId="4B597D59">
            <w:pPr>
              <w:jc w:val="center"/>
            </w:pPr>
          </w:p>
        </w:tc>
        <w:tc>
          <w:tcPr>
            <w:tcW w:w="73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A4A9F4D">
            <w:pPr>
              <w:jc w:val="center"/>
            </w:pPr>
            <w:r>
              <w:t xml:space="preserve">Поступление в бюджет задолженности в результате проведенных мероприятий, </w:t>
            </w:r>
          </w:p>
          <w:p w14:paraId="5130DF74">
            <w:pPr>
              <w:jc w:val="center"/>
            </w:pPr>
            <w:r>
              <w:t xml:space="preserve">тыс. рублей </w:t>
            </w:r>
          </w:p>
        </w:tc>
        <w:tc>
          <w:tcPr>
            <w:tcW w:w="27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AFC9CDB">
            <w:pPr>
              <w:jc w:val="center"/>
            </w:pPr>
            <w:r>
              <w:t>20,0</w:t>
            </w:r>
          </w:p>
        </w:tc>
        <w:tc>
          <w:tcPr>
            <w:tcW w:w="25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B88784C">
            <w:pPr>
              <w:jc w:val="center"/>
            </w:pPr>
            <w:r>
              <w:t>20,0</w:t>
            </w:r>
          </w:p>
        </w:tc>
        <w:tc>
          <w:tcPr>
            <w:tcW w:w="259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B28BBBA">
            <w:pPr>
              <w:jc w:val="center"/>
            </w:pPr>
            <w:r>
              <w:t>20,0</w:t>
            </w:r>
          </w:p>
        </w:tc>
        <w:tc>
          <w:tcPr>
            <w:tcW w:w="25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E51337B">
            <w:pPr>
              <w:jc w:val="center"/>
            </w:pPr>
            <w:r>
              <w:t>20,0</w:t>
            </w:r>
          </w:p>
        </w:tc>
        <w:tc>
          <w:tcPr>
            <w:tcW w:w="25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7D8ED8B">
            <w:pPr>
              <w:jc w:val="center"/>
            </w:pPr>
            <w:r>
              <w:t>20,0</w:t>
            </w:r>
          </w:p>
        </w:tc>
        <w:tc>
          <w:tcPr>
            <w:tcW w:w="25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943060E">
            <w:pPr>
              <w:jc w:val="center"/>
            </w:pPr>
            <w:r>
              <w:t>20,0</w:t>
            </w:r>
          </w:p>
        </w:tc>
      </w:tr>
      <w:tr w14:paraId="65F5E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53065"/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DF226"/>
        </w:tc>
        <w:tc>
          <w:tcPr>
            <w:tcW w:w="6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946ABE">
            <w:pPr>
              <w:jc w:val="center"/>
            </w:pPr>
            <w:r>
              <w:t>Организационно-правовой отдел</w:t>
            </w:r>
          </w:p>
        </w:tc>
        <w:tc>
          <w:tcPr>
            <w:tcW w:w="45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3F224A">
            <w:pPr>
              <w:jc w:val="center"/>
            </w:pPr>
          </w:p>
        </w:tc>
        <w:tc>
          <w:tcPr>
            <w:tcW w:w="62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F56786">
            <w:pPr>
              <w:jc w:val="center"/>
            </w:pPr>
          </w:p>
        </w:tc>
        <w:tc>
          <w:tcPr>
            <w:tcW w:w="73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F351A1">
            <w:pPr>
              <w:jc w:val="center"/>
            </w:pPr>
          </w:p>
        </w:tc>
        <w:tc>
          <w:tcPr>
            <w:tcW w:w="27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BBF341">
            <w:pPr>
              <w:jc w:val="center"/>
            </w:pPr>
          </w:p>
        </w:tc>
        <w:tc>
          <w:tcPr>
            <w:tcW w:w="25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0DF987">
            <w:pPr>
              <w:jc w:val="center"/>
            </w:pPr>
          </w:p>
        </w:tc>
        <w:tc>
          <w:tcPr>
            <w:tcW w:w="259" w:type="pct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75A42E">
            <w:pPr>
              <w:jc w:val="center"/>
            </w:pPr>
          </w:p>
        </w:tc>
        <w:tc>
          <w:tcPr>
            <w:tcW w:w="25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7A98E5">
            <w:pPr>
              <w:jc w:val="center"/>
            </w:pPr>
          </w:p>
        </w:tc>
        <w:tc>
          <w:tcPr>
            <w:tcW w:w="25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909091">
            <w:pPr>
              <w:jc w:val="center"/>
            </w:pPr>
          </w:p>
        </w:tc>
        <w:tc>
          <w:tcPr>
            <w:tcW w:w="25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1693C9">
            <w:pPr>
              <w:jc w:val="center"/>
            </w:pPr>
          </w:p>
        </w:tc>
      </w:tr>
      <w:tr w14:paraId="52855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" w:hRule="atLeast"/>
        </w:trPr>
        <w:tc>
          <w:tcPr>
            <w:tcW w:w="4244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91FE2E">
            <w:pPr>
              <w:rPr>
                <w:bCs/>
                <w:color w:val="000000"/>
              </w:rPr>
            </w:pPr>
            <w:r>
              <w:rPr>
                <w:bCs/>
              </w:rPr>
              <w:t>Итого по мероприятиям по росту доходов бюджета муниципального образования</w:t>
            </w:r>
          </w:p>
        </w:tc>
        <w:tc>
          <w:tcPr>
            <w:tcW w:w="25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D2FCA3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20,0</w:t>
            </w:r>
          </w:p>
        </w:tc>
        <w:tc>
          <w:tcPr>
            <w:tcW w:w="2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05F6D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20,0</w:t>
            </w:r>
          </w:p>
        </w:tc>
        <w:tc>
          <w:tcPr>
            <w:tcW w:w="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5048D5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20,0</w:t>
            </w:r>
          </w:p>
        </w:tc>
      </w:tr>
      <w:tr w14:paraId="7674C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</w:trPr>
        <w:tc>
          <w:tcPr>
            <w:tcW w:w="5000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71D0EE">
            <w:pPr>
              <w:jc w:val="center"/>
              <w:rPr>
                <w:rFonts w:hint="default"/>
                <w:lang w:val="ru-RU"/>
              </w:rPr>
            </w:pPr>
            <w:r>
              <w:rPr>
                <w:bCs/>
                <w:color w:val="000000"/>
              </w:rPr>
              <w:t xml:space="preserve">2. Мероприятия по оптимизации расходов бюджета муниципального образования сельское поселение </w:t>
            </w:r>
            <w:r>
              <w:rPr>
                <w:bCs/>
                <w:color w:val="000000"/>
                <w:lang w:val="ru-RU"/>
              </w:rPr>
              <w:t>Кахун</w:t>
            </w:r>
          </w:p>
        </w:tc>
      </w:tr>
      <w:tr w14:paraId="3B1D0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E693D">
            <w:r>
              <w:t>2.1.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E8C87D">
            <w:r>
              <w:rPr>
                <w:color w:val="000000"/>
              </w:rPr>
              <w:t>Сокращение расходов по КОСГУ 221 «Услуги связи» (смена оператора по услуге- Интернет, установление лимитов по услуге- местная, междугородная связь)</w:t>
            </w:r>
          </w:p>
        </w:tc>
        <w:tc>
          <w:tcPr>
            <w:tcW w:w="6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C4281C">
            <w:pPr>
              <w:jc w:val="center"/>
            </w:pPr>
            <w:r>
              <w:t>Отдел по экономике и финансам</w:t>
            </w:r>
          </w:p>
          <w:p w14:paraId="6E1CA2A0">
            <w:pPr>
              <w:jc w:val="center"/>
            </w:pPr>
          </w:p>
        </w:tc>
        <w:tc>
          <w:tcPr>
            <w:tcW w:w="4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B3D20F">
            <w:pPr>
              <w:jc w:val="center"/>
            </w:pPr>
            <w:r>
              <w:t>202</w:t>
            </w:r>
            <w:r>
              <w:rPr>
                <w:rFonts w:hint="default"/>
                <w:lang w:val="ru-RU"/>
              </w:rPr>
              <w:t>6</w:t>
            </w:r>
            <w:r>
              <w:t xml:space="preserve"> год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6D7E47">
            <w:pPr>
              <w:jc w:val="center"/>
              <w:rPr>
                <w:color w:val="000000"/>
              </w:rPr>
            </w:pPr>
            <w:r>
              <w:rPr>
                <w:bCs/>
              </w:rPr>
              <w:t>Аналитическая информация</w:t>
            </w:r>
          </w:p>
        </w:tc>
        <w:tc>
          <w:tcPr>
            <w:tcW w:w="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CE1E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Сокращение расходов</w:t>
            </w:r>
            <w:r>
              <w:t xml:space="preserve"> на текущий год к уровню предыдущего года, тыс. рублей</w:t>
            </w:r>
          </w:p>
        </w:tc>
        <w:tc>
          <w:tcPr>
            <w:tcW w:w="2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7668B2">
            <w:pPr>
              <w:jc w:val="center"/>
            </w:pPr>
            <w:r>
              <w:t>0,0</w:t>
            </w:r>
          </w:p>
        </w:tc>
        <w:tc>
          <w:tcPr>
            <w:tcW w:w="2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04EEFF">
            <w:pPr>
              <w:jc w:val="center"/>
            </w:pPr>
            <w:r>
              <w:t>0,0</w:t>
            </w:r>
          </w:p>
        </w:tc>
        <w:tc>
          <w:tcPr>
            <w:tcW w:w="2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E4A841">
            <w:pPr>
              <w:jc w:val="center"/>
            </w:pPr>
            <w:r>
              <w:t>0,0</w:t>
            </w:r>
          </w:p>
        </w:tc>
        <w:tc>
          <w:tcPr>
            <w:tcW w:w="2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036D32">
            <w:pPr>
              <w:jc w:val="center"/>
            </w:pPr>
            <w:r>
              <w:t>1,0</w:t>
            </w:r>
          </w:p>
        </w:tc>
        <w:tc>
          <w:tcPr>
            <w:tcW w:w="2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091764">
            <w:pPr>
              <w:jc w:val="center"/>
            </w:pPr>
            <w:r>
              <w:t>1,0</w:t>
            </w:r>
          </w:p>
        </w:tc>
        <w:tc>
          <w:tcPr>
            <w:tcW w:w="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A5FC23">
            <w:pPr>
              <w:jc w:val="center"/>
            </w:pPr>
            <w:r>
              <w:t>1,0</w:t>
            </w:r>
          </w:p>
        </w:tc>
      </w:tr>
      <w:tr w14:paraId="7295B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4691C">
            <w:r>
              <w:t>2.3.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90A348">
            <w:pPr>
              <w:rPr>
                <w:color w:val="000000"/>
              </w:rPr>
            </w:pPr>
            <w:r>
              <w:rPr>
                <w:color w:val="000000"/>
              </w:rPr>
              <w:t>Сокращение расходов по р.0409 «Уличное освещение» КОСГУ 223 «Коммунальные услуги» (Расходы на электроэнергию) за счет установления режима переключения уличного освещения с учетом длительности светового дня (выбор оптимального режима работы), установка энергосберегающих ламп в светильники уличного</w:t>
            </w:r>
          </w:p>
        </w:tc>
        <w:tc>
          <w:tcPr>
            <w:tcW w:w="6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6E2830">
            <w:pPr>
              <w:jc w:val="center"/>
            </w:pPr>
            <w:r>
              <w:t>Отдел по экономике и финансам</w:t>
            </w:r>
          </w:p>
          <w:p w14:paraId="0561EDD7">
            <w:pPr>
              <w:jc w:val="center"/>
            </w:pPr>
          </w:p>
        </w:tc>
        <w:tc>
          <w:tcPr>
            <w:tcW w:w="4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58FC6F">
            <w:pPr>
              <w:jc w:val="center"/>
            </w:pPr>
            <w:r>
              <w:t>202</w:t>
            </w:r>
            <w:r>
              <w:rPr>
                <w:rFonts w:hint="default"/>
                <w:lang w:val="ru-RU"/>
              </w:rPr>
              <w:t>6</w:t>
            </w:r>
            <w:bookmarkStart w:id="0" w:name="_GoBack"/>
            <w:bookmarkEnd w:id="0"/>
            <w:r>
              <w:t xml:space="preserve"> год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01A4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Аналитическая информация</w:t>
            </w:r>
          </w:p>
        </w:tc>
        <w:tc>
          <w:tcPr>
            <w:tcW w:w="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8FB7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Сокращение расходов</w:t>
            </w:r>
            <w:r>
              <w:t xml:space="preserve"> на текущий год к уровню предыдущего года, тыс. рублей</w:t>
            </w:r>
          </w:p>
        </w:tc>
        <w:tc>
          <w:tcPr>
            <w:tcW w:w="2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5870BB">
            <w:pPr>
              <w:jc w:val="center"/>
            </w:pPr>
            <w:r>
              <w:t>0,0</w:t>
            </w:r>
          </w:p>
        </w:tc>
        <w:tc>
          <w:tcPr>
            <w:tcW w:w="2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08373E">
            <w:pPr>
              <w:jc w:val="center"/>
            </w:pPr>
            <w:r>
              <w:t>0,0</w:t>
            </w:r>
          </w:p>
        </w:tc>
        <w:tc>
          <w:tcPr>
            <w:tcW w:w="2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755755">
            <w:pPr>
              <w:jc w:val="center"/>
            </w:pPr>
            <w:r>
              <w:t>0,0</w:t>
            </w:r>
          </w:p>
        </w:tc>
        <w:tc>
          <w:tcPr>
            <w:tcW w:w="2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767389">
            <w:pPr>
              <w:jc w:val="center"/>
            </w:pPr>
            <w:r>
              <w:t>5,0</w:t>
            </w:r>
          </w:p>
        </w:tc>
        <w:tc>
          <w:tcPr>
            <w:tcW w:w="2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602698">
            <w:pPr>
              <w:jc w:val="center"/>
            </w:pPr>
            <w:r>
              <w:t>5,0</w:t>
            </w:r>
          </w:p>
        </w:tc>
        <w:tc>
          <w:tcPr>
            <w:tcW w:w="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31BED1">
            <w:pPr>
              <w:jc w:val="center"/>
            </w:pPr>
            <w:r>
              <w:t>5,0</w:t>
            </w:r>
          </w:p>
        </w:tc>
      </w:tr>
      <w:tr w14:paraId="6C714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</w:trPr>
        <w:tc>
          <w:tcPr>
            <w:tcW w:w="4247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38DBF">
            <w:r>
              <w:rPr>
                <w:bCs/>
              </w:rPr>
              <w:t>Итого по мероприятиям оптимизации расходов бюджета муниципального образования</w:t>
            </w:r>
          </w:p>
        </w:tc>
        <w:tc>
          <w:tcPr>
            <w:tcW w:w="2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E0DC6A">
            <w:pPr>
              <w:jc w:val="center"/>
              <w:rPr>
                <w:bCs/>
              </w:rPr>
            </w:pPr>
            <w:r>
              <w:rPr>
                <w:bCs/>
              </w:rPr>
              <w:t>22,0</w:t>
            </w:r>
          </w:p>
        </w:tc>
        <w:tc>
          <w:tcPr>
            <w:tcW w:w="2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01FED0">
            <w:pPr>
              <w:jc w:val="center"/>
              <w:rPr>
                <w:bCs/>
              </w:rPr>
            </w:pPr>
            <w:r>
              <w:rPr>
                <w:bCs/>
              </w:rPr>
              <w:t>22,0</w:t>
            </w:r>
          </w:p>
        </w:tc>
        <w:tc>
          <w:tcPr>
            <w:tcW w:w="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379332">
            <w:pPr>
              <w:jc w:val="center"/>
              <w:rPr>
                <w:bCs/>
              </w:rPr>
            </w:pPr>
            <w:r>
              <w:rPr>
                <w:bCs/>
              </w:rPr>
              <w:t>22,0</w:t>
            </w:r>
          </w:p>
        </w:tc>
      </w:tr>
      <w:tr w14:paraId="0A4C0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</w:trPr>
        <w:tc>
          <w:tcPr>
            <w:tcW w:w="4247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F09E61">
            <w:pPr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 xml:space="preserve">Всего по мероприятиям по росту доходов и оптимизации расходов бюджета муниципального образования сельского поселения </w:t>
            </w:r>
            <w:r>
              <w:rPr>
                <w:bCs/>
                <w:lang w:val="ru-RU"/>
              </w:rPr>
              <w:t>Кахун</w:t>
            </w:r>
          </w:p>
        </w:tc>
        <w:tc>
          <w:tcPr>
            <w:tcW w:w="2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D29302">
            <w:pPr>
              <w:jc w:val="center"/>
              <w:rPr>
                <w:bCs/>
              </w:rPr>
            </w:pPr>
            <w:r>
              <w:rPr>
                <w:bCs/>
              </w:rPr>
              <w:t>48,0</w:t>
            </w:r>
          </w:p>
        </w:tc>
        <w:tc>
          <w:tcPr>
            <w:tcW w:w="2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4217C1">
            <w:pPr>
              <w:jc w:val="center"/>
              <w:rPr>
                <w:bCs/>
              </w:rPr>
            </w:pPr>
            <w:r>
              <w:rPr>
                <w:bCs/>
              </w:rPr>
              <w:t>48,0</w:t>
            </w:r>
          </w:p>
        </w:tc>
        <w:tc>
          <w:tcPr>
            <w:tcW w:w="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6B1D0C">
            <w:pPr>
              <w:jc w:val="center"/>
              <w:rPr>
                <w:bCs/>
              </w:rPr>
            </w:pPr>
            <w:r>
              <w:rPr>
                <w:bCs/>
              </w:rPr>
              <w:t>48,0</w:t>
            </w:r>
          </w:p>
        </w:tc>
      </w:tr>
    </w:tbl>
    <w:p w14:paraId="40370098"/>
    <w:p w14:paraId="6B30DBFC">
      <w:pPr>
        <w:spacing w:line="0" w:lineRule="atLeast"/>
        <w:contextualSpacing/>
        <w:rPr>
          <w:b/>
          <w:sz w:val="28"/>
          <w:szCs w:val="28"/>
        </w:rPr>
        <w:sectPr>
          <w:footerReference r:id="rId5" w:type="default"/>
          <w:pgSz w:w="16838" w:h="11906" w:orient="landscape"/>
          <w:pgMar w:top="720" w:right="720" w:bottom="720" w:left="720" w:header="709" w:footer="709" w:gutter="0"/>
          <w:cols w:space="708" w:num="1"/>
          <w:docGrid w:linePitch="360" w:charSpace="0"/>
        </w:sectPr>
      </w:pPr>
    </w:p>
    <w:p w14:paraId="00B38349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sectPr>
      <w:pgSz w:w="16838" w:h="11906" w:orient="landscape"/>
      <w:pgMar w:top="720" w:right="720" w:bottom="720" w:left="720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ヒラギノ角ゴ Pro W3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26494405"/>
      <w:docPartObj>
        <w:docPartGallery w:val="AutoText"/>
      </w:docPartObj>
    </w:sdtPr>
    <w:sdtContent>
      <w:p w14:paraId="7BEA1C87">
        <w:pPr>
          <w:pStyle w:val="18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 w14:paraId="60122D5E">
    <w:pPr>
      <w:pStyle w:val="1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06DF3D">
    <w:pPr>
      <w:pStyle w:val="16"/>
      <w:jc w:val="center"/>
    </w:pPr>
  </w:p>
  <w:p w14:paraId="72FAF0B2">
    <w:pPr>
      <w:pStyle w:val="1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967939"/>
      <w:docPartObj>
        <w:docPartGallery w:val="AutoText"/>
      </w:docPartObj>
    </w:sdtPr>
    <w:sdtContent>
      <w:p w14:paraId="4A86FA73">
        <w:pPr>
          <w:pStyle w:val="16"/>
          <w:jc w:val="center"/>
        </w:pPr>
        <w:r>
          <w:t xml:space="preserve"> </w:t>
        </w:r>
      </w:p>
    </w:sdtContent>
  </w:sdt>
  <w:p w14:paraId="03DAD3F1">
    <w:pPr>
      <w:pStyle w:val="1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F5A"/>
    <w:rsid w:val="00011715"/>
    <w:rsid w:val="00017520"/>
    <w:rsid w:val="00032E09"/>
    <w:rsid w:val="000346A6"/>
    <w:rsid w:val="00037ABC"/>
    <w:rsid w:val="000453AE"/>
    <w:rsid w:val="000476B4"/>
    <w:rsid w:val="00051922"/>
    <w:rsid w:val="00065E47"/>
    <w:rsid w:val="00086B97"/>
    <w:rsid w:val="00086F45"/>
    <w:rsid w:val="000909DB"/>
    <w:rsid w:val="00090E39"/>
    <w:rsid w:val="000B105C"/>
    <w:rsid w:val="000B186B"/>
    <w:rsid w:val="000D2AF5"/>
    <w:rsid w:val="000E53F8"/>
    <w:rsid w:val="000F3CBE"/>
    <w:rsid w:val="000F4897"/>
    <w:rsid w:val="000F584E"/>
    <w:rsid w:val="000F615D"/>
    <w:rsid w:val="000F7D31"/>
    <w:rsid w:val="0010370A"/>
    <w:rsid w:val="0010541F"/>
    <w:rsid w:val="00107EF5"/>
    <w:rsid w:val="00117804"/>
    <w:rsid w:val="00165EA4"/>
    <w:rsid w:val="00166715"/>
    <w:rsid w:val="00172A92"/>
    <w:rsid w:val="00173DD3"/>
    <w:rsid w:val="001763B4"/>
    <w:rsid w:val="001974AB"/>
    <w:rsid w:val="001A6BA9"/>
    <w:rsid w:val="001A6BFD"/>
    <w:rsid w:val="001B71A1"/>
    <w:rsid w:val="001C72B0"/>
    <w:rsid w:val="001C7FBB"/>
    <w:rsid w:val="001D15F1"/>
    <w:rsid w:val="001D6AD3"/>
    <w:rsid w:val="001E0D8E"/>
    <w:rsid w:val="001E2B6D"/>
    <w:rsid w:val="001E2E5C"/>
    <w:rsid w:val="001F0A85"/>
    <w:rsid w:val="001F7440"/>
    <w:rsid w:val="00200955"/>
    <w:rsid w:val="00201641"/>
    <w:rsid w:val="00210045"/>
    <w:rsid w:val="00220926"/>
    <w:rsid w:val="00232682"/>
    <w:rsid w:val="002327E6"/>
    <w:rsid w:val="00250015"/>
    <w:rsid w:val="00260648"/>
    <w:rsid w:val="002626B2"/>
    <w:rsid w:val="00264CF4"/>
    <w:rsid w:val="002675F2"/>
    <w:rsid w:val="002733FB"/>
    <w:rsid w:val="00285733"/>
    <w:rsid w:val="002B07CC"/>
    <w:rsid w:val="002D06DA"/>
    <w:rsid w:val="002E7F3E"/>
    <w:rsid w:val="002F6E25"/>
    <w:rsid w:val="00307DC9"/>
    <w:rsid w:val="003233B3"/>
    <w:rsid w:val="003259E6"/>
    <w:rsid w:val="00331365"/>
    <w:rsid w:val="00332571"/>
    <w:rsid w:val="00341444"/>
    <w:rsid w:val="003427E7"/>
    <w:rsid w:val="00346C1A"/>
    <w:rsid w:val="003536DA"/>
    <w:rsid w:val="0035557C"/>
    <w:rsid w:val="00377B54"/>
    <w:rsid w:val="003921B9"/>
    <w:rsid w:val="003A0C9B"/>
    <w:rsid w:val="003B45B8"/>
    <w:rsid w:val="003D163E"/>
    <w:rsid w:val="003E1D90"/>
    <w:rsid w:val="00402C65"/>
    <w:rsid w:val="00417F86"/>
    <w:rsid w:val="00423C81"/>
    <w:rsid w:val="00424D2C"/>
    <w:rsid w:val="0043270B"/>
    <w:rsid w:val="004356E9"/>
    <w:rsid w:val="00437C76"/>
    <w:rsid w:val="004556C2"/>
    <w:rsid w:val="004A1512"/>
    <w:rsid w:val="004B0B17"/>
    <w:rsid w:val="004B52F5"/>
    <w:rsid w:val="004C7F2C"/>
    <w:rsid w:val="004D2012"/>
    <w:rsid w:val="004D2499"/>
    <w:rsid w:val="004D264F"/>
    <w:rsid w:val="004E6FBA"/>
    <w:rsid w:val="004E78D5"/>
    <w:rsid w:val="004F29D3"/>
    <w:rsid w:val="00525657"/>
    <w:rsid w:val="00544736"/>
    <w:rsid w:val="00546443"/>
    <w:rsid w:val="005523D1"/>
    <w:rsid w:val="0057362E"/>
    <w:rsid w:val="00595AAB"/>
    <w:rsid w:val="005A1B1B"/>
    <w:rsid w:val="005B032D"/>
    <w:rsid w:val="005B38C3"/>
    <w:rsid w:val="005B4884"/>
    <w:rsid w:val="005E61B6"/>
    <w:rsid w:val="005F2819"/>
    <w:rsid w:val="005F5638"/>
    <w:rsid w:val="00603390"/>
    <w:rsid w:val="006060B2"/>
    <w:rsid w:val="00606AA8"/>
    <w:rsid w:val="006218B5"/>
    <w:rsid w:val="00622155"/>
    <w:rsid w:val="0063196E"/>
    <w:rsid w:val="00641F65"/>
    <w:rsid w:val="006514E6"/>
    <w:rsid w:val="00680210"/>
    <w:rsid w:val="006826FD"/>
    <w:rsid w:val="00695974"/>
    <w:rsid w:val="006A46A2"/>
    <w:rsid w:val="006C0BB8"/>
    <w:rsid w:val="006C76B7"/>
    <w:rsid w:val="006E4405"/>
    <w:rsid w:val="006F5E97"/>
    <w:rsid w:val="00705D75"/>
    <w:rsid w:val="00720BE7"/>
    <w:rsid w:val="007272A4"/>
    <w:rsid w:val="00727B47"/>
    <w:rsid w:val="007329F3"/>
    <w:rsid w:val="007515A9"/>
    <w:rsid w:val="00762B2A"/>
    <w:rsid w:val="007722D1"/>
    <w:rsid w:val="007763CC"/>
    <w:rsid w:val="00785640"/>
    <w:rsid w:val="00794421"/>
    <w:rsid w:val="007A5963"/>
    <w:rsid w:val="007A6EEB"/>
    <w:rsid w:val="007A70CB"/>
    <w:rsid w:val="007B5318"/>
    <w:rsid w:val="007C3E9A"/>
    <w:rsid w:val="007C4DCA"/>
    <w:rsid w:val="007C6B4B"/>
    <w:rsid w:val="007F17BB"/>
    <w:rsid w:val="00801ECC"/>
    <w:rsid w:val="00810C60"/>
    <w:rsid w:val="0081288B"/>
    <w:rsid w:val="00847820"/>
    <w:rsid w:val="00886FC0"/>
    <w:rsid w:val="008A5CA5"/>
    <w:rsid w:val="008B4ADA"/>
    <w:rsid w:val="008B5A7F"/>
    <w:rsid w:val="008E0547"/>
    <w:rsid w:val="008E2859"/>
    <w:rsid w:val="008E4BAB"/>
    <w:rsid w:val="008E5E39"/>
    <w:rsid w:val="008F0020"/>
    <w:rsid w:val="008F4940"/>
    <w:rsid w:val="008F6C5E"/>
    <w:rsid w:val="00914B80"/>
    <w:rsid w:val="009226B7"/>
    <w:rsid w:val="00923F2F"/>
    <w:rsid w:val="00931E66"/>
    <w:rsid w:val="00942C60"/>
    <w:rsid w:val="00954E2A"/>
    <w:rsid w:val="009572F5"/>
    <w:rsid w:val="009702D8"/>
    <w:rsid w:val="00971B78"/>
    <w:rsid w:val="0098345B"/>
    <w:rsid w:val="009879AF"/>
    <w:rsid w:val="009A16A1"/>
    <w:rsid w:val="009A7BE9"/>
    <w:rsid w:val="009C14E1"/>
    <w:rsid w:val="009C38DD"/>
    <w:rsid w:val="009D1621"/>
    <w:rsid w:val="009F0BC6"/>
    <w:rsid w:val="00A0506C"/>
    <w:rsid w:val="00A07B9C"/>
    <w:rsid w:val="00A11FCD"/>
    <w:rsid w:val="00A12D4F"/>
    <w:rsid w:val="00A135B1"/>
    <w:rsid w:val="00A21B22"/>
    <w:rsid w:val="00A252B6"/>
    <w:rsid w:val="00A4168B"/>
    <w:rsid w:val="00A77BB2"/>
    <w:rsid w:val="00A85510"/>
    <w:rsid w:val="00AA3BB0"/>
    <w:rsid w:val="00AC77CB"/>
    <w:rsid w:val="00AD0156"/>
    <w:rsid w:val="00AD5C1C"/>
    <w:rsid w:val="00AE51D1"/>
    <w:rsid w:val="00AF6BDD"/>
    <w:rsid w:val="00AF7694"/>
    <w:rsid w:val="00B2315E"/>
    <w:rsid w:val="00B300CC"/>
    <w:rsid w:val="00B362FA"/>
    <w:rsid w:val="00B36820"/>
    <w:rsid w:val="00B62CCF"/>
    <w:rsid w:val="00B654E3"/>
    <w:rsid w:val="00B92ED9"/>
    <w:rsid w:val="00B93E2F"/>
    <w:rsid w:val="00BA56E8"/>
    <w:rsid w:val="00BB3630"/>
    <w:rsid w:val="00BC4B68"/>
    <w:rsid w:val="00BE5665"/>
    <w:rsid w:val="00BE5E47"/>
    <w:rsid w:val="00BF2264"/>
    <w:rsid w:val="00BF29FC"/>
    <w:rsid w:val="00BF5459"/>
    <w:rsid w:val="00BF6724"/>
    <w:rsid w:val="00C00AF5"/>
    <w:rsid w:val="00C01100"/>
    <w:rsid w:val="00C117B0"/>
    <w:rsid w:val="00C2214E"/>
    <w:rsid w:val="00C22CC2"/>
    <w:rsid w:val="00C27704"/>
    <w:rsid w:val="00C409CD"/>
    <w:rsid w:val="00C43551"/>
    <w:rsid w:val="00C52A91"/>
    <w:rsid w:val="00C662CE"/>
    <w:rsid w:val="00C72915"/>
    <w:rsid w:val="00C86791"/>
    <w:rsid w:val="00C90417"/>
    <w:rsid w:val="00CA7644"/>
    <w:rsid w:val="00CB3C41"/>
    <w:rsid w:val="00CB5D16"/>
    <w:rsid w:val="00CC3A96"/>
    <w:rsid w:val="00CD76DE"/>
    <w:rsid w:val="00CF5719"/>
    <w:rsid w:val="00D07A04"/>
    <w:rsid w:val="00D16765"/>
    <w:rsid w:val="00D37E0E"/>
    <w:rsid w:val="00D4099E"/>
    <w:rsid w:val="00D50118"/>
    <w:rsid w:val="00D73606"/>
    <w:rsid w:val="00D80EBD"/>
    <w:rsid w:val="00D8456F"/>
    <w:rsid w:val="00D85F5A"/>
    <w:rsid w:val="00D91AB8"/>
    <w:rsid w:val="00D93DBE"/>
    <w:rsid w:val="00DB4CDC"/>
    <w:rsid w:val="00DD5B58"/>
    <w:rsid w:val="00DD7466"/>
    <w:rsid w:val="00DD7EB0"/>
    <w:rsid w:val="00DE16AE"/>
    <w:rsid w:val="00DE34D1"/>
    <w:rsid w:val="00DF2085"/>
    <w:rsid w:val="00E0438F"/>
    <w:rsid w:val="00E131FA"/>
    <w:rsid w:val="00E20C3F"/>
    <w:rsid w:val="00E460CF"/>
    <w:rsid w:val="00E55AA8"/>
    <w:rsid w:val="00E70690"/>
    <w:rsid w:val="00E83D24"/>
    <w:rsid w:val="00EA7C08"/>
    <w:rsid w:val="00EC6919"/>
    <w:rsid w:val="00EE45A1"/>
    <w:rsid w:val="00EE732C"/>
    <w:rsid w:val="00EF0F44"/>
    <w:rsid w:val="00EF746F"/>
    <w:rsid w:val="00F0115F"/>
    <w:rsid w:val="00F12AB6"/>
    <w:rsid w:val="00F13563"/>
    <w:rsid w:val="00F14AB6"/>
    <w:rsid w:val="00F158D1"/>
    <w:rsid w:val="00F30259"/>
    <w:rsid w:val="00F36E18"/>
    <w:rsid w:val="00F54971"/>
    <w:rsid w:val="00F71D02"/>
    <w:rsid w:val="00F735DA"/>
    <w:rsid w:val="00F82F94"/>
    <w:rsid w:val="00F9019D"/>
    <w:rsid w:val="00F97A76"/>
    <w:rsid w:val="00FA14C5"/>
    <w:rsid w:val="00FC49A6"/>
    <w:rsid w:val="00FD7DF9"/>
    <w:rsid w:val="00FE208F"/>
    <w:rsid w:val="14FF6193"/>
    <w:rsid w:val="60B3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nhideWhenUsed="0" w:uiPriority="0" w:semiHidden="0" w:name="heading 4"/>
    <w:lsdException w:qFormat="1" w:uiPriority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25"/>
    <w:qFormat/>
    <w:uiPriority w:val="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eastAsia="Calibri" w:cs="Arial"/>
      <w:color w:val="26282F"/>
    </w:rPr>
  </w:style>
  <w:style w:type="paragraph" w:styleId="3">
    <w:name w:val="heading 2"/>
    <w:basedOn w:val="1"/>
    <w:next w:val="1"/>
    <w:link w:val="26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27"/>
    <w:unhideWhenUsed/>
    <w:qFormat/>
    <w:uiPriority w:val="9"/>
    <w:pPr>
      <w:keepNext/>
      <w:keepLines/>
      <w:spacing w:before="200" w:line="259" w:lineRule="auto"/>
      <w:outlineLvl w:val="2"/>
    </w:pPr>
    <w:rPr>
      <w:rFonts w:asciiTheme="majorHAnsi" w:hAnsiTheme="majorHAnsi" w:eastAsiaTheme="majorEastAsia" w:cstheme="majorBidi"/>
      <w:b/>
      <w:bCs/>
      <w:color w:val="4F81BD" w:themeColor="accent1"/>
      <w:sz w:val="22"/>
      <w:szCs w:val="22"/>
      <w:lang w:eastAsia="en-US"/>
    </w:rPr>
  </w:style>
  <w:style w:type="paragraph" w:styleId="5">
    <w:name w:val="heading 4"/>
    <w:basedOn w:val="1"/>
    <w:next w:val="1"/>
    <w:link w:val="28"/>
    <w:qFormat/>
    <w:uiPriority w:val="0"/>
    <w:pPr>
      <w:keepNext/>
      <w:tabs>
        <w:tab w:val="left" w:pos="1224"/>
      </w:tabs>
      <w:suppressAutoHyphens/>
      <w:spacing w:before="240" w:after="60" w:line="259" w:lineRule="auto"/>
      <w:ind w:left="1224" w:hanging="864"/>
      <w:jc w:val="both"/>
      <w:outlineLvl w:val="3"/>
    </w:pPr>
    <w:rPr>
      <w:rFonts w:ascii="Arial" w:hAnsi="Arial" w:cs="Arial" w:eastAsiaTheme="minorHAnsi"/>
      <w:sz w:val="22"/>
      <w:szCs w:val="20"/>
      <w:lang w:eastAsia="zh-CN"/>
    </w:rPr>
  </w:style>
  <w:style w:type="paragraph" w:styleId="6">
    <w:name w:val="heading 6"/>
    <w:basedOn w:val="1"/>
    <w:next w:val="1"/>
    <w:link w:val="29"/>
    <w:qFormat/>
    <w:uiPriority w:val="0"/>
    <w:pPr>
      <w:tabs>
        <w:tab w:val="left" w:pos="1152"/>
      </w:tabs>
      <w:suppressAutoHyphens/>
      <w:spacing w:before="240" w:after="60" w:line="259" w:lineRule="auto"/>
      <w:ind w:left="1152" w:hanging="1152"/>
      <w:jc w:val="both"/>
      <w:outlineLvl w:val="5"/>
    </w:pPr>
    <w:rPr>
      <w:rFonts w:asciiTheme="minorHAnsi" w:hAnsiTheme="minorHAnsi" w:eastAsiaTheme="minorHAnsi" w:cstheme="minorBidi"/>
      <w:i/>
      <w:sz w:val="22"/>
      <w:szCs w:val="20"/>
      <w:lang w:eastAsia="zh-CN"/>
    </w:rPr>
  </w:style>
  <w:style w:type="paragraph" w:styleId="7">
    <w:name w:val="heading 7"/>
    <w:basedOn w:val="1"/>
    <w:next w:val="1"/>
    <w:link w:val="30"/>
    <w:qFormat/>
    <w:uiPriority w:val="0"/>
    <w:pPr>
      <w:tabs>
        <w:tab w:val="left" w:pos="1296"/>
      </w:tabs>
      <w:suppressAutoHyphens/>
      <w:spacing w:before="240" w:after="60" w:line="259" w:lineRule="auto"/>
      <w:ind w:left="1296" w:hanging="1296"/>
      <w:jc w:val="both"/>
      <w:outlineLvl w:val="6"/>
    </w:pPr>
    <w:rPr>
      <w:rFonts w:ascii="Arial" w:hAnsi="Arial" w:cs="Arial" w:eastAsiaTheme="minorHAnsi"/>
      <w:sz w:val="20"/>
      <w:szCs w:val="20"/>
      <w:lang w:eastAsia="zh-CN"/>
    </w:rPr>
  </w:style>
  <w:style w:type="paragraph" w:styleId="8">
    <w:name w:val="heading 8"/>
    <w:basedOn w:val="1"/>
    <w:next w:val="1"/>
    <w:link w:val="31"/>
    <w:qFormat/>
    <w:uiPriority w:val="0"/>
    <w:pPr>
      <w:tabs>
        <w:tab w:val="left" w:pos="1440"/>
      </w:tabs>
      <w:suppressAutoHyphens/>
      <w:spacing w:before="240" w:after="60" w:line="259" w:lineRule="auto"/>
      <w:ind w:left="1440" w:hanging="1440"/>
      <w:jc w:val="both"/>
      <w:outlineLvl w:val="7"/>
    </w:pPr>
    <w:rPr>
      <w:rFonts w:ascii="Arial" w:hAnsi="Arial" w:cs="Arial" w:eastAsiaTheme="minorHAnsi"/>
      <w:i/>
      <w:sz w:val="20"/>
      <w:szCs w:val="20"/>
      <w:lang w:eastAsia="zh-CN"/>
    </w:rPr>
  </w:style>
  <w:style w:type="paragraph" w:styleId="9">
    <w:name w:val="heading 9"/>
    <w:basedOn w:val="1"/>
    <w:next w:val="1"/>
    <w:link w:val="32"/>
    <w:qFormat/>
    <w:uiPriority w:val="0"/>
    <w:pPr>
      <w:tabs>
        <w:tab w:val="left" w:pos="1584"/>
      </w:tabs>
      <w:suppressAutoHyphens/>
      <w:spacing w:before="240" w:after="60" w:line="259" w:lineRule="auto"/>
      <w:ind w:left="1584" w:hanging="1584"/>
      <w:jc w:val="both"/>
      <w:outlineLvl w:val="8"/>
    </w:pPr>
    <w:rPr>
      <w:rFonts w:ascii="Arial" w:hAnsi="Arial" w:cs="Arial" w:eastAsiaTheme="minorHAnsi"/>
      <w:b/>
      <w:i/>
      <w:sz w:val="18"/>
      <w:szCs w:val="20"/>
      <w:lang w:eastAsia="zh-CN"/>
    </w:rPr>
  </w:style>
  <w:style w:type="character" w:default="1" w:styleId="10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Hyperlink"/>
    <w:basedOn w:val="10"/>
    <w:unhideWhenUsed/>
    <w:uiPriority w:val="99"/>
    <w:rPr>
      <w:color w:val="0000FF"/>
      <w:u w:val="single"/>
    </w:rPr>
  </w:style>
  <w:style w:type="paragraph" w:styleId="13">
    <w:name w:val="Balloon Text"/>
    <w:basedOn w:val="1"/>
    <w:link w:val="33"/>
    <w:qFormat/>
    <w:uiPriority w:val="0"/>
    <w:rPr>
      <w:rFonts w:ascii="Tahoma" w:hAnsi="Tahoma" w:cs="Tahoma"/>
      <w:sz w:val="16"/>
      <w:szCs w:val="16"/>
    </w:rPr>
  </w:style>
  <w:style w:type="paragraph" w:styleId="14">
    <w:name w:val="Body Text 2"/>
    <w:basedOn w:val="1"/>
    <w:link w:val="219"/>
    <w:qFormat/>
    <w:uiPriority w:val="0"/>
    <w:pPr>
      <w:spacing w:after="120" w:line="480" w:lineRule="auto"/>
    </w:pPr>
  </w:style>
  <w:style w:type="paragraph" w:styleId="15">
    <w:name w:val="caption"/>
    <w:basedOn w:val="1"/>
    <w:qFormat/>
    <w:uiPriority w:val="0"/>
    <w:pPr>
      <w:jc w:val="center"/>
    </w:pPr>
    <w:rPr>
      <w:b/>
      <w:sz w:val="28"/>
      <w:szCs w:val="20"/>
    </w:rPr>
  </w:style>
  <w:style w:type="paragraph" w:styleId="16">
    <w:name w:val="header"/>
    <w:basedOn w:val="1"/>
    <w:link w:val="36"/>
    <w:unhideWhenUsed/>
    <w:qFormat/>
    <w:uiPriority w:val="99"/>
    <w:pPr>
      <w:tabs>
        <w:tab w:val="center" w:pos="4677"/>
        <w:tab w:val="right" w:pos="9355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17">
    <w:name w:val="Body Text"/>
    <w:basedOn w:val="1"/>
    <w:link w:val="208"/>
    <w:qFormat/>
    <w:uiPriority w:val="0"/>
    <w:rPr>
      <w:sz w:val="28"/>
      <w:szCs w:val="28"/>
    </w:rPr>
  </w:style>
  <w:style w:type="paragraph" w:styleId="18">
    <w:name w:val="footer"/>
    <w:basedOn w:val="1"/>
    <w:link w:val="37"/>
    <w:unhideWhenUsed/>
    <w:qFormat/>
    <w:uiPriority w:val="99"/>
    <w:pPr>
      <w:tabs>
        <w:tab w:val="center" w:pos="4677"/>
        <w:tab w:val="right" w:pos="9355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19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table" w:styleId="20">
    <w:name w:val="Table Grid"/>
    <w:basedOn w:val="1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Стиль1"/>
    <w:basedOn w:val="1"/>
    <w:qFormat/>
    <w:uiPriority w:val="0"/>
  </w:style>
  <w:style w:type="paragraph" w:customStyle="1" w:styleId="22">
    <w:name w:val="Style1"/>
    <w:basedOn w:val="1"/>
    <w:qFormat/>
    <w:uiPriority w:val="0"/>
    <w:pPr>
      <w:widowControl w:val="0"/>
      <w:autoSpaceDE w:val="0"/>
      <w:autoSpaceDN w:val="0"/>
      <w:adjustRightInd w:val="0"/>
      <w:spacing w:line="619" w:lineRule="exact"/>
      <w:jc w:val="center"/>
    </w:pPr>
  </w:style>
  <w:style w:type="character" w:customStyle="1" w:styleId="23">
    <w:name w:val="Font Style11"/>
    <w:basedOn w:val="10"/>
    <w:qFormat/>
    <w:uiPriority w:val="0"/>
    <w:rPr>
      <w:rFonts w:ascii="Times New Roman" w:hAnsi="Times New Roman" w:cs="Times New Roman"/>
      <w:sz w:val="26"/>
      <w:szCs w:val="26"/>
    </w:rPr>
  </w:style>
  <w:style w:type="paragraph" w:customStyle="1" w:styleId="24">
    <w:name w:val="ConsPlusTitle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Times New Roman" w:cs="Arial"/>
      <w:b/>
      <w:bCs/>
      <w:lang w:val="ru-RU" w:eastAsia="ru-RU" w:bidi="ar-SA"/>
    </w:rPr>
  </w:style>
  <w:style w:type="character" w:customStyle="1" w:styleId="25">
    <w:name w:val="Заголовок 1 Знак"/>
    <w:basedOn w:val="10"/>
    <w:link w:val="2"/>
    <w:qFormat/>
    <w:uiPriority w:val="0"/>
    <w:rPr>
      <w:rFonts w:ascii="Arial" w:hAnsi="Arial" w:eastAsia="Calibri" w:cs="Arial"/>
      <w:color w:val="26282F"/>
      <w:sz w:val="24"/>
      <w:szCs w:val="24"/>
    </w:rPr>
  </w:style>
  <w:style w:type="character" w:customStyle="1" w:styleId="26">
    <w:name w:val="Заголовок 2 Знак"/>
    <w:basedOn w:val="10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27">
    <w:name w:val="Заголовок 3 Знак"/>
    <w:basedOn w:val="10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28">
    <w:name w:val="Заголовок 4 Знак"/>
    <w:basedOn w:val="10"/>
    <w:link w:val="5"/>
    <w:qFormat/>
    <w:uiPriority w:val="0"/>
    <w:rPr>
      <w:rFonts w:ascii="Arial" w:hAnsi="Arial" w:cs="Arial" w:eastAsiaTheme="minorHAnsi"/>
      <w:sz w:val="22"/>
      <w:lang w:eastAsia="zh-CN"/>
    </w:rPr>
  </w:style>
  <w:style w:type="character" w:customStyle="1" w:styleId="29">
    <w:name w:val="Заголовок 6 Знак"/>
    <w:basedOn w:val="10"/>
    <w:link w:val="6"/>
    <w:uiPriority w:val="0"/>
    <w:rPr>
      <w:rFonts w:asciiTheme="minorHAnsi" w:hAnsiTheme="minorHAnsi" w:eastAsiaTheme="minorHAnsi" w:cstheme="minorBidi"/>
      <w:i/>
      <w:sz w:val="22"/>
      <w:lang w:eastAsia="zh-CN"/>
    </w:rPr>
  </w:style>
  <w:style w:type="character" w:customStyle="1" w:styleId="30">
    <w:name w:val="Заголовок 7 Знак"/>
    <w:basedOn w:val="10"/>
    <w:link w:val="7"/>
    <w:uiPriority w:val="0"/>
    <w:rPr>
      <w:rFonts w:ascii="Arial" w:hAnsi="Arial" w:cs="Arial" w:eastAsiaTheme="minorHAnsi"/>
      <w:lang w:eastAsia="zh-CN"/>
    </w:rPr>
  </w:style>
  <w:style w:type="character" w:customStyle="1" w:styleId="31">
    <w:name w:val="Заголовок 8 Знак"/>
    <w:basedOn w:val="10"/>
    <w:link w:val="8"/>
    <w:qFormat/>
    <w:uiPriority w:val="0"/>
    <w:rPr>
      <w:rFonts w:ascii="Arial" w:hAnsi="Arial" w:cs="Arial" w:eastAsiaTheme="minorHAnsi"/>
      <w:i/>
      <w:lang w:eastAsia="zh-CN"/>
    </w:rPr>
  </w:style>
  <w:style w:type="character" w:customStyle="1" w:styleId="32">
    <w:name w:val="Заголовок 9 Знак"/>
    <w:basedOn w:val="10"/>
    <w:link w:val="9"/>
    <w:qFormat/>
    <w:uiPriority w:val="0"/>
    <w:rPr>
      <w:rFonts w:ascii="Arial" w:hAnsi="Arial" w:cs="Arial" w:eastAsiaTheme="minorHAnsi"/>
      <w:b/>
      <w:i/>
      <w:sz w:val="18"/>
      <w:lang w:eastAsia="zh-CN"/>
    </w:rPr>
  </w:style>
  <w:style w:type="character" w:customStyle="1" w:styleId="33">
    <w:name w:val="Текст выноски Знак"/>
    <w:basedOn w:val="10"/>
    <w:link w:val="13"/>
    <w:qFormat/>
    <w:uiPriority w:val="0"/>
    <w:rPr>
      <w:rFonts w:ascii="Tahoma" w:hAnsi="Tahoma" w:cs="Tahoma"/>
      <w:sz w:val="16"/>
      <w:szCs w:val="16"/>
    </w:rPr>
  </w:style>
  <w:style w:type="paragraph" w:styleId="34">
    <w:name w:val="List Paragraph"/>
    <w:basedOn w:val="1"/>
    <w:qFormat/>
    <w:uiPriority w:val="34"/>
    <w:pPr>
      <w:spacing w:after="160" w:line="259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customStyle="1" w:styleId="35">
    <w:name w:val="ConsPlusNormal"/>
    <w:link w:val="216"/>
    <w:qFormat/>
    <w:uiPriority w:val="0"/>
    <w:pPr>
      <w:widowControl w:val="0"/>
      <w:autoSpaceDE w:val="0"/>
      <w:autoSpaceDN w:val="0"/>
    </w:pPr>
    <w:rPr>
      <w:rFonts w:ascii="Calibri" w:hAnsi="Calibri" w:eastAsia="Times New Roman" w:cs="Calibri"/>
      <w:sz w:val="22"/>
      <w:lang w:val="ru-RU" w:eastAsia="ru-RU" w:bidi="ar-SA"/>
    </w:rPr>
  </w:style>
  <w:style w:type="character" w:customStyle="1" w:styleId="36">
    <w:name w:val="Верхний колонтитул Знак"/>
    <w:basedOn w:val="10"/>
    <w:link w:val="16"/>
    <w:qFormat/>
    <w:uiPriority w:val="99"/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customStyle="1" w:styleId="37">
    <w:name w:val="Нижний колонтитул Знак"/>
    <w:basedOn w:val="10"/>
    <w:link w:val="18"/>
    <w:qFormat/>
    <w:uiPriority w:val="99"/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customStyle="1" w:styleId="38">
    <w:name w:val="Прижатый влево"/>
    <w:basedOn w:val="1"/>
    <w:next w:val="1"/>
    <w:uiPriority w:val="0"/>
    <w:pPr>
      <w:widowControl w:val="0"/>
      <w:autoSpaceDE w:val="0"/>
      <w:autoSpaceDN w:val="0"/>
      <w:adjustRightInd w:val="0"/>
    </w:pPr>
    <w:rPr>
      <w:rFonts w:ascii="Arial" w:hAnsi="Arial" w:eastAsia="Calibri" w:cs="Arial"/>
    </w:rPr>
  </w:style>
  <w:style w:type="paragraph" w:customStyle="1" w:styleId="39">
    <w:name w:val="Нормальный (таблица)"/>
    <w:basedOn w:val="1"/>
    <w:next w:val="1"/>
    <w:qFormat/>
    <w:uiPriority w:val="0"/>
    <w:pPr>
      <w:widowControl w:val="0"/>
      <w:autoSpaceDE w:val="0"/>
      <w:autoSpaceDN w:val="0"/>
      <w:adjustRightInd w:val="0"/>
      <w:jc w:val="both"/>
    </w:pPr>
    <w:rPr>
      <w:rFonts w:ascii="Arial" w:hAnsi="Arial" w:eastAsia="Calibri" w:cs="Arial"/>
    </w:rPr>
  </w:style>
  <w:style w:type="character" w:customStyle="1" w:styleId="40">
    <w:name w:val="Гипертекстовая ссылка"/>
    <w:uiPriority w:val="0"/>
    <w:rPr>
      <w:color w:val="008000"/>
    </w:rPr>
  </w:style>
  <w:style w:type="character" w:customStyle="1" w:styleId="41">
    <w:name w:val="Цветовое выделение"/>
    <w:qFormat/>
    <w:uiPriority w:val="0"/>
    <w:rPr>
      <w:b/>
      <w:color w:val="26282F"/>
    </w:rPr>
  </w:style>
  <w:style w:type="paragraph" w:customStyle="1" w:styleId="42">
    <w:name w:val="consplustitle"/>
    <w:basedOn w:val="1"/>
    <w:qFormat/>
    <w:uiPriority w:val="0"/>
    <w:pPr>
      <w:spacing w:before="100" w:beforeAutospacing="1" w:after="100" w:afterAutospacing="1"/>
    </w:pPr>
  </w:style>
  <w:style w:type="character" w:customStyle="1" w:styleId="43">
    <w:name w:val="apple-converted-space"/>
    <w:basedOn w:val="10"/>
    <w:uiPriority w:val="0"/>
  </w:style>
  <w:style w:type="character" w:customStyle="1" w:styleId="44">
    <w:name w:val="Основной текст + Курсив"/>
    <w:basedOn w:val="10"/>
    <w:qFormat/>
    <w:uiPriority w:val="99"/>
    <w:rPr>
      <w:rFonts w:hint="default" w:ascii="Times New Roman" w:hAnsi="Times New Roman" w:cs="Times New Roman"/>
      <w:i/>
      <w:iCs/>
      <w:spacing w:val="0"/>
      <w:sz w:val="16"/>
      <w:szCs w:val="16"/>
    </w:rPr>
  </w:style>
  <w:style w:type="character" w:customStyle="1" w:styleId="45">
    <w:name w:val="Основной текст_"/>
    <w:basedOn w:val="10"/>
    <w:link w:val="46"/>
    <w:qFormat/>
    <w:locked/>
    <w:uiPriority w:val="0"/>
    <w:rPr>
      <w:sz w:val="16"/>
      <w:szCs w:val="16"/>
      <w:shd w:val="clear" w:color="auto" w:fill="FFFFFF"/>
    </w:rPr>
  </w:style>
  <w:style w:type="paragraph" w:customStyle="1" w:styleId="46">
    <w:name w:val="Основной текст3"/>
    <w:basedOn w:val="1"/>
    <w:link w:val="45"/>
    <w:qFormat/>
    <w:uiPriority w:val="0"/>
    <w:pPr>
      <w:shd w:val="clear" w:color="auto" w:fill="FFFFFF"/>
      <w:spacing w:after="720" w:line="240" w:lineRule="atLeast"/>
      <w:jc w:val="both"/>
    </w:pPr>
    <w:rPr>
      <w:sz w:val="16"/>
      <w:szCs w:val="16"/>
    </w:rPr>
  </w:style>
  <w:style w:type="character" w:customStyle="1" w:styleId="47">
    <w:name w:val="Основной текст (2)_"/>
    <w:basedOn w:val="10"/>
    <w:link w:val="48"/>
    <w:qFormat/>
    <w:locked/>
    <w:uiPriority w:val="99"/>
    <w:rPr>
      <w:sz w:val="17"/>
      <w:szCs w:val="17"/>
      <w:shd w:val="clear" w:color="auto" w:fill="FFFFFF"/>
    </w:rPr>
  </w:style>
  <w:style w:type="paragraph" w:customStyle="1" w:styleId="48">
    <w:name w:val="Основной текст (2)"/>
    <w:basedOn w:val="1"/>
    <w:link w:val="47"/>
    <w:qFormat/>
    <w:uiPriority w:val="99"/>
    <w:pPr>
      <w:shd w:val="clear" w:color="auto" w:fill="FFFFFF"/>
      <w:spacing w:before="720" w:after="180" w:line="192" w:lineRule="exact"/>
      <w:jc w:val="center"/>
    </w:pPr>
    <w:rPr>
      <w:sz w:val="17"/>
      <w:szCs w:val="17"/>
    </w:rPr>
  </w:style>
  <w:style w:type="paragraph" w:customStyle="1" w:styleId="49">
    <w:name w:val="p2"/>
    <w:basedOn w:val="1"/>
    <w:uiPriority w:val="0"/>
    <w:pPr>
      <w:spacing w:before="100" w:beforeAutospacing="1" w:after="100" w:afterAutospacing="1"/>
    </w:pPr>
  </w:style>
  <w:style w:type="character" w:customStyle="1" w:styleId="50">
    <w:name w:val="s1"/>
    <w:basedOn w:val="10"/>
    <w:qFormat/>
    <w:uiPriority w:val="0"/>
  </w:style>
  <w:style w:type="paragraph" w:customStyle="1" w:styleId="51">
    <w:name w:val="p3"/>
    <w:basedOn w:val="1"/>
    <w:uiPriority w:val="0"/>
    <w:pPr>
      <w:spacing w:before="100" w:beforeAutospacing="1" w:after="100" w:afterAutospacing="1"/>
    </w:pPr>
  </w:style>
  <w:style w:type="character" w:customStyle="1" w:styleId="52">
    <w:name w:val="s2"/>
    <w:basedOn w:val="10"/>
    <w:uiPriority w:val="0"/>
  </w:style>
  <w:style w:type="paragraph" w:customStyle="1" w:styleId="53">
    <w:name w:val="p4"/>
    <w:basedOn w:val="1"/>
    <w:uiPriority w:val="0"/>
    <w:pPr>
      <w:spacing w:before="100" w:beforeAutospacing="1" w:after="100" w:afterAutospacing="1"/>
    </w:pPr>
  </w:style>
  <w:style w:type="paragraph" w:customStyle="1" w:styleId="54">
    <w:name w:val="western"/>
    <w:basedOn w:val="1"/>
    <w:qFormat/>
    <w:uiPriority w:val="0"/>
    <w:pPr>
      <w:spacing w:before="100" w:beforeAutospacing="1" w:after="100" w:afterAutospacing="1"/>
    </w:pPr>
  </w:style>
  <w:style w:type="paragraph" w:customStyle="1" w:styleId="55">
    <w:name w:val="p1"/>
    <w:basedOn w:val="1"/>
    <w:qFormat/>
    <w:uiPriority w:val="0"/>
    <w:pPr>
      <w:spacing w:before="100" w:beforeAutospacing="1" w:after="100" w:afterAutospacing="1"/>
    </w:pPr>
  </w:style>
  <w:style w:type="paragraph" w:customStyle="1" w:styleId="56">
    <w:name w:val="p5"/>
    <w:basedOn w:val="1"/>
    <w:qFormat/>
    <w:uiPriority w:val="0"/>
    <w:pPr>
      <w:spacing w:before="100" w:beforeAutospacing="1" w:after="100" w:afterAutospacing="1"/>
    </w:pPr>
  </w:style>
  <w:style w:type="paragraph" w:customStyle="1" w:styleId="57">
    <w:name w:val="p6"/>
    <w:basedOn w:val="1"/>
    <w:uiPriority w:val="0"/>
    <w:pPr>
      <w:spacing w:before="100" w:beforeAutospacing="1" w:after="100" w:afterAutospacing="1"/>
    </w:pPr>
  </w:style>
  <w:style w:type="paragraph" w:customStyle="1" w:styleId="58">
    <w:name w:val="p7"/>
    <w:basedOn w:val="1"/>
    <w:uiPriority w:val="0"/>
    <w:pPr>
      <w:spacing w:before="100" w:beforeAutospacing="1" w:after="100" w:afterAutospacing="1"/>
    </w:pPr>
  </w:style>
  <w:style w:type="paragraph" w:customStyle="1" w:styleId="59">
    <w:name w:val="p8"/>
    <w:basedOn w:val="1"/>
    <w:uiPriority w:val="0"/>
    <w:pPr>
      <w:spacing w:before="100" w:beforeAutospacing="1" w:after="100" w:afterAutospacing="1"/>
    </w:pPr>
  </w:style>
  <w:style w:type="character" w:customStyle="1" w:styleId="60">
    <w:name w:val="s3"/>
    <w:basedOn w:val="10"/>
    <w:qFormat/>
    <w:uiPriority w:val="0"/>
  </w:style>
  <w:style w:type="paragraph" w:customStyle="1" w:styleId="61">
    <w:name w:val="p10"/>
    <w:basedOn w:val="1"/>
    <w:qFormat/>
    <w:uiPriority w:val="0"/>
    <w:pPr>
      <w:spacing w:before="100" w:beforeAutospacing="1" w:after="100" w:afterAutospacing="1"/>
    </w:pPr>
  </w:style>
  <w:style w:type="paragraph" w:customStyle="1" w:styleId="62">
    <w:name w:val="p11"/>
    <w:basedOn w:val="1"/>
    <w:qFormat/>
    <w:uiPriority w:val="0"/>
    <w:pPr>
      <w:spacing w:before="100" w:beforeAutospacing="1" w:after="100" w:afterAutospacing="1"/>
    </w:pPr>
  </w:style>
  <w:style w:type="paragraph" w:customStyle="1" w:styleId="63">
    <w:name w:val="p12"/>
    <w:basedOn w:val="1"/>
    <w:qFormat/>
    <w:uiPriority w:val="0"/>
    <w:pPr>
      <w:spacing w:before="100" w:beforeAutospacing="1" w:after="100" w:afterAutospacing="1"/>
    </w:pPr>
  </w:style>
  <w:style w:type="paragraph" w:customStyle="1" w:styleId="64">
    <w:name w:val="p14"/>
    <w:basedOn w:val="1"/>
    <w:uiPriority w:val="0"/>
    <w:pPr>
      <w:spacing w:before="100" w:beforeAutospacing="1" w:after="100" w:afterAutospacing="1"/>
    </w:pPr>
  </w:style>
  <w:style w:type="paragraph" w:customStyle="1" w:styleId="65">
    <w:name w:val="p15"/>
    <w:basedOn w:val="1"/>
    <w:qFormat/>
    <w:uiPriority w:val="0"/>
    <w:pPr>
      <w:spacing w:before="100" w:beforeAutospacing="1" w:after="100" w:afterAutospacing="1"/>
    </w:pPr>
  </w:style>
  <w:style w:type="paragraph" w:customStyle="1" w:styleId="66">
    <w:name w:val="p9"/>
    <w:basedOn w:val="1"/>
    <w:qFormat/>
    <w:uiPriority w:val="0"/>
    <w:pPr>
      <w:spacing w:before="100" w:beforeAutospacing="1" w:after="100" w:afterAutospacing="1"/>
    </w:pPr>
  </w:style>
  <w:style w:type="paragraph" w:customStyle="1" w:styleId="67">
    <w:name w:val="p13"/>
    <w:basedOn w:val="1"/>
    <w:qFormat/>
    <w:uiPriority w:val="0"/>
    <w:pPr>
      <w:spacing w:before="100" w:beforeAutospacing="1" w:after="100" w:afterAutospacing="1"/>
    </w:pPr>
  </w:style>
  <w:style w:type="paragraph" w:customStyle="1" w:styleId="68">
    <w:name w:val="p16"/>
    <w:basedOn w:val="1"/>
    <w:qFormat/>
    <w:uiPriority w:val="0"/>
    <w:pPr>
      <w:spacing w:before="100" w:beforeAutospacing="1" w:after="100" w:afterAutospacing="1"/>
    </w:pPr>
  </w:style>
  <w:style w:type="paragraph" w:customStyle="1" w:styleId="69">
    <w:name w:val="p17"/>
    <w:basedOn w:val="1"/>
    <w:qFormat/>
    <w:uiPriority w:val="0"/>
    <w:pPr>
      <w:spacing w:before="100" w:beforeAutospacing="1" w:after="100" w:afterAutospacing="1"/>
    </w:pPr>
  </w:style>
  <w:style w:type="paragraph" w:customStyle="1" w:styleId="70">
    <w:name w:val="p18"/>
    <w:basedOn w:val="1"/>
    <w:uiPriority w:val="0"/>
    <w:pPr>
      <w:spacing w:before="100" w:beforeAutospacing="1" w:after="100" w:afterAutospacing="1"/>
    </w:pPr>
  </w:style>
  <w:style w:type="paragraph" w:styleId="71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customStyle="1" w:styleId="72">
    <w:name w:val="Обычный2"/>
    <w:qFormat/>
    <w:uiPriority w:val="0"/>
    <w:rPr>
      <w:rFonts w:ascii="Times New Roman" w:hAnsi="Times New Roman" w:eastAsia="ヒラギノ角ゴ Pro W3" w:cs="Times New Roman"/>
      <w:color w:val="000000"/>
      <w:sz w:val="24"/>
      <w:lang w:val="ru-RU" w:eastAsia="ru-RU" w:bidi="ar-SA"/>
    </w:rPr>
  </w:style>
  <w:style w:type="paragraph" w:customStyle="1" w:styleId="73">
    <w:name w:val="ConsPlusNonformat"/>
    <w:qFormat/>
    <w:uiPriority w:val="0"/>
    <w:pPr>
      <w:autoSpaceDE w:val="0"/>
      <w:autoSpaceDN w:val="0"/>
      <w:adjustRightInd w:val="0"/>
    </w:pPr>
    <w:rPr>
      <w:rFonts w:ascii="Courier New" w:hAnsi="Courier New" w:eastAsia="Times New Roman" w:cs="Courier New"/>
      <w:lang w:val="ru-RU" w:eastAsia="ru-RU" w:bidi="ar-SA"/>
    </w:rPr>
  </w:style>
  <w:style w:type="paragraph" w:customStyle="1" w:styleId="74">
    <w:name w:val="Основной текст2"/>
    <w:basedOn w:val="1"/>
    <w:qFormat/>
    <w:uiPriority w:val="0"/>
    <w:pPr>
      <w:widowControl w:val="0"/>
      <w:shd w:val="clear" w:color="auto" w:fill="FFFFFF"/>
      <w:spacing w:before="360" w:after="240" w:line="0" w:lineRule="atLeast"/>
      <w:jc w:val="center"/>
    </w:pPr>
    <w:rPr>
      <w:sz w:val="26"/>
      <w:szCs w:val="26"/>
      <w:lang w:eastAsia="en-US"/>
    </w:rPr>
  </w:style>
  <w:style w:type="paragraph" w:customStyle="1" w:styleId="75">
    <w:name w:val="font5"/>
    <w:basedOn w:val="1"/>
    <w:qFormat/>
    <w:uiPriority w:val="0"/>
    <w:pP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76">
    <w:name w:val="font6"/>
    <w:basedOn w:val="1"/>
    <w:qFormat/>
    <w:uiPriority w:val="0"/>
    <w:pPr>
      <w:spacing w:before="100" w:beforeAutospacing="1" w:after="100" w:afterAutospacing="1"/>
    </w:pPr>
  </w:style>
  <w:style w:type="paragraph" w:customStyle="1" w:styleId="77">
    <w:name w:val="font7"/>
    <w:basedOn w:val="1"/>
    <w:qFormat/>
    <w:uiPriority w:val="0"/>
    <w:pPr>
      <w:spacing w:before="100" w:beforeAutospacing="1" w:after="100" w:afterAutospacing="1"/>
    </w:pPr>
  </w:style>
  <w:style w:type="paragraph" w:customStyle="1" w:styleId="78">
    <w:name w:val="xl63"/>
    <w:basedOn w:val="1"/>
    <w:qFormat/>
    <w:uiPriority w:val="0"/>
    <w:pPr>
      <w:spacing w:before="100" w:beforeAutospacing="1" w:after="100" w:afterAutospacing="1"/>
    </w:pPr>
    <w:rPr>
      <w:sz w:val="22"/>
      <w:szCs w:val="22"/>
    </w:rPr>
  </w:style>
  <w:style w:type="paragraph" w:customStyle="1" w:styleId="79">
    <w:name w:val="xl64"/>
    <w:basedOn w:val="1"/>
    <w:uiPriority w:val="0"/>
    <w:pPr>
      <w:spacing w:before="100" w:beforeAutospacing="1" w:after="100" w:afterAutospacing="1"/>
    </w:pPr>
    <w:rPr>
      <w:sz w:val="22"/>
      <w:szCs w:val="22"/>
    </w:rPr>
  </w:style>
  <w:style w:type="paragraph" w:customStyle="1" w:styleId="80">
    <w:name w:val="xl65"/>
    <w:basedOn w:val="1"/>
    <w:qFormat/>
    <w:uiPriority w:val="0"/>
    <w:pPr>
      <w:spacing w:before="100" w:beforeAutospacing="1" w:after="100" w:afterAutospacing="1"/>
    </w:pPr>
  </w:style>
  <w:style w:type="paragraph" w:customStyle="1" w:styleId="81">
    <w:name w:val="xl66"/>
    <w:basedOn w:val="1"/>
    <w:qFormat/>
    <w:uiPriority w:val="0"/>
    <w:pP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82">
    <w:name w:val="xl67"/>
    <w:basedOn w:val="1"/>
    <w:qFormat/>
    <w:uiPriority w:val="0"/>
    <w:pP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83">
    <w:name w:val="xl68"/>
    <w:basedOn w:val="1"/>
    <w:qFormat/>
    <w:uiPriority w:val="0"/>
    <w:pPr>
      <w:spacing w:before="100" w:beforeAutospacing="1" w:after="100" w:afterAutospacing="1"/>
    </w:pPr>
  </w:style>
  <w:style w:type="paragraph" w:customStyle="1" w:styleId="84">
    <w:name w:val="xl69"/>
    <w:basedOn w:val="1"/>
    <w:uiPriority w:val="0"/>
    <w:pPr>
      <w:spacing w:before="100" w:beforeAutospacing="1" w:after="100" w:afterAutospacing="1"/>
    </w:pPr>
    <w:rPr>
      <w:sz w:val="26"/>
      <w:szCs w:val="26"/>
    </w:rPr>
  </w:style>
  <w:style w:type="paragraph" w:customStyle="1" w:styleId="85">
    <w:name w:val="xl70"/>
    <w:basedOn w:val="1"/>
    <w:qFormat/>
    <w:uiPriority w:val="0"/>
    <w:pP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86">
    <w:name w:val="xl71"/>
    <w:basedOn w:val="1"/>
    <w:qFormat/>
    <w:uiPriority w:val="0"/>
    <w:pPr>
      <w:spacing w:before="100" w:beforeAutospacing="1" w:after="100" w:afterAutospacing="1"/>
    </w:pPr>
  </w:style>
  <w:style w:type="paragraph" w:customStyle="1" w:styleId="87">
    <w:name w:val="xl72"/>
    <w:basedOn w:val="1"/>
    <w:qFormat/>
    <w:uiPriority w:val="0"/>
    <w:pPr>
      <w:spacing w:before="100" w:beforeAutospacing="1" w:after="100" w:afterAutospacing="1"/>
      <w:jc w:val="right"/>
    </w:pPr>
  </w:style>
  <w:style w:type="paragraph" w:customStyle="1" w:styleId="88">
    <w:name w:val="xl73"/>
    <w:basedOn w:val="1"/>
    <w:qFormat/>
    <w:uiPriority w:val="0"/>
    <w:pPr>
      <w:spacing w:before="100" w:beforeAutospacing="1" w:after="100" w:afterAutospacing="1"/>
    </w:pPr>
  </w:style>
  <w:style w:type="paragraph" w:customStyle="1" w:styleId="89">
    <w:name w:val="xl74"/>
    <w:basedOn w:val="1"/>
    <w:qFormat/>
    <w:uiPriority w:val="0"/>
    <w:pPr>
      <w:spacing w:before="100" w:beforeAutospacing="1" w:after="100" w:afterAutospacing="1"/>
      <w:jc w:val="center"/>
      <w:textAlignment w:val="top"/>
    </w:pPr>
  </w:style>
  <w:style w:type="paragraph" w:customStyle="1" w:styleId="90">
    <w:name w:val="xl75"/>
    <w:basedOn w:val="1"/>
    <w:qFormat/>
    <w:uiPriority w:val="0"/>
    <w:pPr>
      <w:spacing w:before="100" w:beforeAutospacing="1" w:after="100" w:afterAutospacing="1"/>
      <w:jc w:val="center"/>
      <w:textAlignment w:val="top"/>
    </w:pPr>
  </w:style>
  <w:style w:type="paragraph" w:customStyle="1" w:styleId="91">
    <w:name w:val="xl76"/>
    <w:basedOn w:val="1"/>
    <w:qFormat/>
    <w:uiPriority w:val="0"/>
    <w:pPr>
      <w:pBdr>
        <w:top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92">
    <w:name w:val="xl77"/>
    <w:basedOn w:val="1"/>
    <w:uiPriority w:val="0"/>
    <w:pPr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93">
    <w:name w:val="xl78"/>
    <w:basedOn w:val="1"/>
    <w:qFormat/>
    <w:uiPriority w:val="0"/>
    <w:pPr>
      <w:spacing w:before="100" w:beforeAutospacing="1" w:after="100" w:afterAutospacing="1"/>
      <w:jc w:val="center"/>
      <w:textAlignment w:val="center"/>
    </w:pPr>
  </w:style>
  <w:style w:type="paragraph" w:customStyle="1" w:styleId="94">
    <w:name w:val="xl79"/>
    <w:basedOn w:val="1"/>
    <w:qFormat/>
    <w:uiPriority w:val="0"/>
    <w:pP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95">
    <w:name w:val="xl80"/>
    <w:basedOn w:val="1"/>
    <w:qFormat/>
    <w:uiPriority w:val="0"/>
    <w:pPr>
      <w:pBdr>
        <w:top w:val="single" w:color="auto" w:sz="4" w:space="0"/>
        <w:right w:val="single" w:color="auto" w:sz="4" w:space="0"/>
      </w:pBdr>
      <w:spacing w:before="100" w:beforeAutospacing="1" w:after="100" w:afterAutospacing="1"/>
      <w:jc w:val="center"/>
    </w:pPr>
  </w:style>
  <w:style w:type="paragraph" w:customStyle="1" w:styleId="96">
    <w:name w:val="xl81"/>
    <w:basedOn w:val="1"/>
    <w:qFormat/>
    <w:uiPriority w:val="0"/>
    <w:pPr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center"/>
    </w:pPr>
  </w:style>
  <w:style w:type="paragraph" w:customStyle="1" w:styleId="97">
    <w:name w:val="xl82"/>
    <w:basedOn w:val="1"/>
    <w:uiPriority w:val="0"/>
    <w:pP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98">
    <w:name w:val="xl83"/>
    <w:basedOn w:val="1"/>
    <w:uiPriority w:val="0"/>
    <w:pPr>
      <w:spacing w:before="100" w:beforeAutospacing="1" w:after="100" w:afterAutospacing="1"/>
      <w:jc w:val="center"/>
    </w:pPr>
  </w:style>
  <w:style w:type="paragraph" w:customStyle="1" w:styleId="99">
    <w:name w:val="xl84"/>
    <w:basedOn w:val="1"/>
    <w:uiPriority w:val="0"/>
    <w:pPr>
      <w:spacing w:before="100" w:beforeAutospacing="1" w:after="100" w:afterAutospacing="1"/>
    </w:pPr>
    <w:rPr>
      <w:sz w:val="23"/>
      <w:szCs w:val="23"/>
    </w:rPr>
  </w:style>
  <w:style w:type="paragraph" w:customStyle="1" w:styleId="100">
    <w:name w:val="xl8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101">
    <w:name w:val="xl8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102">
    <w:name w:val="xl87"/>
    <w:basedOn w:val="1"/>
    <w:qFormat/>
    <w:uiPriority w:val="0"/>
    <w:pPr>
      <w:pBdr>
        <w:bottom w:val="single" w:color="auto" w:sz="4" w:space="0"/>
      </w:pBdr>
      <w:spacing w:before="100" w:beforeAutospacing="1" w:after="100" w:afterAutospacing="1"/>
    </w:pPr>
  </w:style>
  <w:style w:type="paragraph" w:customStyle="1" w:styleId="103">
    <w:name w:val="xl88"/>
    <w:basedOn w:val="1"/>
    <w:qFormat/>
    <w:uiPriority w:val="0"/>
    <w:pPr>
      <w:pBdr>
        <w:top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04">
    <w:name w:val="xl89"/>
    <w:basedOn w:val="1"/>
    <w:qFormat/>
    <w:uiPriority w:val="0"/>
    <w:pPr>
      <w:pBdr>
        <w:left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05">
    <w:name w:val="xl90"/>
    <w:basedOn w:val="1"/>
    <w:qFormat/>
    <w:uiPriority w:val="0"/>
    <w:pPr>
      <w:spacing w:before="100" w:beforeAutospacing="1" w:after="100" w:afterAutospacing="1"/>
      <w:jc w:val="center"/>
      <w:textAlignment w:val="center"/>
    </w:pPr>
  </w:style>
  <w:style w:type="paragraph" w:customStyle="1" w:styleId="106">
    <w:name w:val="xl91"/>
    <w:basedOn w:val="1"/>
    <w:qFormat/>
    <w:uiPriority w:val="0"/>
    <w:pPr>
      <w:pBdr>
        <w:right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07">
    <w:name w:val="xl92"/>
    <w:basedOn w:val="1"/>
    <w:uiPriority w:val="0"/>
    <w:pPr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08">
    <w:name w:val="xl93"/>
    <w:basedOn w:val="1"/>
    <w:qFormat/>
    <w:uiPriority w:val="0"/>
    <w:pPr>
      <w:pBdr>
        <w:bottom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09">
    <w:name w:val="xl94"/>
    <w:basedOn w:val="1"/>
    <w:uiPriority w:val="0"/>
    <w:pPr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10">
    <w:name w:val="xl95"/>
    <w:basedOn w:val="1"/>
    <w:qFormat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11">
    <w:name w:val="xl96"/>
    <w:basedOn w:val="1"/>
    <w:qFormat/>
    <w:uiPriority w:val="0"/>
    <w:pPr>
      <w:pBdr>
        <w:bottom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12">
    <w:name w:val="xl97"/>
    <w:basedOn w:val="1"/>
    <w:qFormat/>
    <w:uiPriority w:val="0"/>
    <w:pPr>
      <w:pBdr>
        <w:bottom w:val="single" w:color="auto" w:sz="4" w:space="0"/>
      </w:pBdr>
      <w:spacing w:before="100" w:beforeAutospacing="1" w:after="100" w:afterAutospacing="1"/>
    </w:pPr>
    <w:rPr>
      <w:sz w:val="26"/>
      <w:szCs w:val="26"/>
    </w:rPr>
  </w:style>
  <w:style w:type="paragraph" w:customStyle="1" w:styleId="113">
    <w:name w:val="xl98"/>
    <w:basedOn w:val="1"/>
    <w:qFormat/>
    <w:uiPriority w:val="0"/>
    <w:pPr>
      <w:pBdr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114">
    <w:name w:val="xl99"/>
    <w:basedOn w:val="1"/>
    <w:qFormat/>
    <w:uiPriority w:val="0"/>
    <w:pPr>
      <w:pBdr>
        <w:top w:val="single" w:color="auto" w:sz="4" w:space="0"/>
      </w:pBdr>
      <w:spacing w:before="100" w:beforeAutospacing="1" w:after="100" w:afterAutospacing="1"/>
      <w:textAlignment w:val="center"/>
    </w:pPr>
    <w:rPr>
      <w:sz w:val="23"/>
      <w:szCs w:val="23"/>
    </w:rPr>
  </w:style>
  <w:style w:type="paragraph" w:customStyle="1" w:styleId="115">
    <w:name w:val="xl100"/>
    <w:basedOn w:val="1"/>
    <w:qFormat/>
    <w:uiPriority w:val="0"/>
    <w:pPr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116">
    <w:name w:val="xl10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117">
    <w:name w:val="xl102"/>
    <w:basedOn w:val="1"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118">
    <w:name w:val="xl103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119">
    <w:name w:val="xl104"/>
    <w:basedOn w:val="1"/>
    <w:uiPriority w:val="0"/>
    <w:pPr>
      <w:spacing w:before="100" w:beforeAutospacing="1" w:after="100" w:afterAutospacing="1"/>
      <w:jc w:val="center"/>
    </w:pPr>
  </w:style>
  <w:style w:type="paragraph" w:customStyle="1" w:styleId="120">
    <w:name w:val="xl105"/>
    <w:basedOn w:val="1"/>
    <w:uiPriority w:val="0"/>
    <w:pPr>
      <w:pBdr>
        <w:bottom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21">
    <w:name w:val="xl106"/>
    <w:basedOn w:val="1"/>
    <w:qFormat/>
    <w:uiPriority w:val="0"/>
    <w:pPr>
      <w:pBdr>
        <w:bottom w:val="single" w:color="auto" w:sz="4" w:space="0"/>
      </w:pBdr>
      <w:spacing w:before="100" w:beforeAutospacing="1" w:after="100" w:afterAutospacing="1"/>
    </w:pPr>
  </w:style>
  <w:style w:type="paragraph" w:customStyle="1" w:styleId="122">
    <w:name w:val="xl107"/>
    <w:basedOn w:val="1"/>
    <w:qFormat/>
    <w:uiPriority w:val="0"/>
    <w:pPr>
      <w:pBdr>
        <w:top w:val="single" w:color="auto" w:sz="4" w:space="0"/>
      </w:pBdr>
      <w:spacing w:before="100" w:beforeAutospacing="1" w:after="100" w:afterAutospacing="1"/>
      <w:jc w:val="center"/>
      <w:textAlignment w:val="top"/>
    </w:pPr>
  </w:style>
  <w:style w:type="paragraph" w:customStyle="1" w:styleId="123">
    <w:name w:val="xl108"/>
    <w:basedOn w:val="1"/>
    <w:qFormat/>
    <w:uiPriority w:val="0"/>
    <w:pPr>
      <w:pBdr>
        <w:top w:val="single" w:color="auto" w:sz="8" w:space="0"/>
        <w:left w:val="single" w:color="auto" w:sz="8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24">
    <w:name w:val="xl109"/>
    <w:basedOn w:val="1"/>
    <w:qFormat/>
    <w:uiPriority w:val="0"/>
    <w:pPr>
      <w:pBdr>
        <w:top w:val="single" w:color="auto" w:sz="8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25">
    <w:name w:val="xl110"/>
    <w:basedOn w:val="1"/>
    <w:qFormat/>
    <w:uiPriority w:val="0"/>
    <w:pPr>
      <w:pBdr>
        <w:top w:val="single" w:color="auto" w:sz="8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26">
    <w:name w:val="xl111"/>
    <w:basedOn w:val="1"/>
    <w:qFormat/>
    <w:uiPriority w:val="0"/>
    <w:pPr>
      <w:pBdr>
        <w:left w:val="single" w:color="auto" w:sz="8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27">
    <w:name w:val="xl112"/>
    <w:basedOn w:val="1"/>
    <w:uiPriority w:val="0"/>
    <w:pPr>
      <w:spacing w:before="100" w:beforeAutospacing="1" w:after="100" w:afterAutospacing="1"/>
      <w:jc w:val="center"/>
      <w:textAlignment w:val="center"/>
    </w:pPr>
  </w:style>
  <w:style w:type="paragraph" w:customStyle="1" w:styleId="128">
    <w:name w:val="xl113"/>
    <w:basedOn w:val="1"/>
    <w:uiPriority w:val="0"/>
    <w:pPr>
      <w:pBdr>
        <w:right w:val="single" w:color="auto" w:sz="8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29">
    <w:name w:val="xl114"/>
    <w:basedOn w:val="1"/>
    <w:qFormat/>
    <w:uiPriority w:val="0"/>
    <w:pPr>
      <w:pBdr>
        <w:left w:val="single" w:color="auto" w:sz="8" w:space="0"/>
        <w:bottom w:val="single" w:color="auto" w:sz="8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30">
    <w:name w:val="xl115"/>
    <w:basedOn w:val="1"/>
    <w:qFormat/>
    <w:uiPriority w:val="0"/>
    <w:pPr>
      <w:pBdr>
        <w:bottom w:val="single" w:color="auto" w:sz="8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31">
    <w:name w:val="xl116"/>
    <w:basedOn w:val="1"/>
    <w:qFormat/>
    <w:uiPriority w:val="0"/>
    <w:pPr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32">
    <w:name w:val="xl117"/>
    <w:basedOn w:val="1"/>
    <w:qFormat/>
    <w:uiPriority w:val="0"/>
    <w:pPr>
      <w:pBdr>
        <w:bottom w:val="single" w:color="auto" w:sz="4" w:space="0"/>
      </w:pBdr>
      <w:spacing w:before="100" w:beforeAutospacing="1" w:after="100" w:afterAutospacing="1"/>
      <w:textAlignment w:val="center"/>
    </w:pPr>
  </w:style>
  <w:style w:type="paragraph" w:customStyle="1" w:styleId="133">
    <w:name w:val="xl118"/>
    <w:basedOn w:val="1"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</w:pPr>
  </w:style>
  <w:style w:type="paragraph" w:customStyle="1" w:styleId="134">
    <w:name w:val="xl119"/>
    <w:basedOn w:val="1"/>
    <w:uiPriority w:val="0"/>
    <w:pPr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35">
    <w:name w:val="xl12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36">
    <w:name w:val="xl12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37">
    <w:name w:val="xl122"/>
    <w:basedOn w:val="1"/>
    <w:uiPriority w:val="0"/>
    <w:pPr>
      <w:pBdr>
        <w:top w:val="single" w:color="auto" w:sz="4" w:space="0"/>
        <w:left w:val="single" w:color="auto" w:sz="8" w:space="0"/>
        <w:bottom w:val="single" w:color="auto" w:sz="8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38">
    <w:name w:val="xl123"/>
    <w:basedOn w:val="1"/>
    <w:uiPriority w:val="0"/>
    <w:pPr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39">
    <w:name w:val="xl124"/>
    <w:basedOn w:val="1"/>
    <w:uiPriority w:val="0"/>
    <w:pPr>
      <w:pBdr>
        <w:top w:val="single" w:color="auto" w:sz="4" w:space="0"/>
        <w:left w:val="single" w:color="auto" w:sz="4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40">
    <w:name w:val="xl125"/>
    <w:basedOn w:val="1"/>
    <w:qFormat/>
    <w:uiPriority w:val="0"/>
    <w:pPr>
      <w:pBdr>
        <w:top w:val="single" w:color="auto" w:sz="4" w:space="0"/>
      </w:pBdr>
      <w:spacing w:before="100" w:beforeAutospacing="1" w:after="100" w:afterAutospacing="1"/>
    </w:pPr>
  </w:style>
  <w:style w:type="paragraph" w:customStyle="1" w:styleId="141">
    <w:name w:val="xl126"/>
    <w:basedOn w:val="1"/>
    <w:uiPriority w:val="0"/>
    <w:pPr>
      <w:pBdr>
        <w:top w:val="single" w:color="auto" w:sz="4" w:space="0"/>
        <w:left w:val="single" w:color="auto" w:sz="8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42">
    <w:name w:val="xl127"/>
    <w:basedOn w:val="1"/>
    <w:qFormat/>
    <w:uiPriority w:val="0"/>
    <w:pPr>
      <w:pBdr>
        <w:top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43">
    <w:name w:val="xl128"/>
    <w:basedOn w:val="1"/>
    <w:qFormat/>
    <w:uiPriority w:val="0"/>
    <w:pPr>
      <w:pBdr>
        <w:top w:val="single" w:color="auto" w:sz="4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44">
    <w:name w:val="xl129"/>
    <w:basedOn w:val="1"/>
    <w:uiPriority w:val="0"/>
    <w:pPr>
      <w:pBdr>
        <w:left w:val="single" w:color="auto" w:sz="8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45">
    <w:name w:val="xl130"/>
    <w:basedOn w:val="1"/>
    <w:qFormat/>
    <w:uiPriority w:val="0"/>
    <w:pPr>
      <w:pBdr>
        <w:bottom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46">
    <w:name w:val="xl131"/>
    <w:basedOn w:val="1"/>
    <w:qFormat/>
    <w:uiPriority w:val="0"/>
    <w:pPr>
      <w:pBdr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47">
    <w:name w:val="xl132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48">
    <w:name w:val="xl133"/>
    <w:basedOn w:val="1"/>
    <w:qFormat/>
    <w:uiPriority w:val="0"/>
    <w:pPr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right"/>
    </w:pPr>
  </w:style>
  <w:style w:type="paragraph" w:customStyle="1" w:styleId="149">
    <w:name w:val="xl134"/>
    <w:basedOn w:val="1"/>
    <w:qFormat/>
    <w:uiPriority w:val="0"/>
    <w:pPr>
      <w:pBdr>
        <w:top w:val="single" w:color="auto" w:sz="4" w:space="0"/>
      </w:pBdr>
      <w:spacing w:before="100" w:beforeAutospacing="1" w:after="100" w:afterAutospacing="1"/>
      <w:jc w:val="right"/>
    </w:pPr>
  </w:style>
  <w:style w:type="paragraph" w:customStyle="1" w:styleId="150">
    <w:name w:val="xl135"/>
    <w:basedOn w:val="1"/>
    <w:qFormat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</w:pPr>
  </w:style>
  <w:style w:type="paragraph" w:customStyle="1" w:styleId="151">
    <w:name w:val="xl136"/>
    <w:basedOn w:val="1"/>
    <w:uiPriority w:val="0"/>
    <w:pPr>
      <w:pBdr>
        <w:top w:val="single" w:color="auto" w:sz="4" w:space="0"/>
      </w:pBdr>
      <w:spacing w:before="100" w:beforeAutospacing="1" w:after="100" w:afterAutospacing="1"/>
    </w:pPr>
  </w:style>
  <w:style w:type="paragraph" w:customStyle="1" w:styleId="152">
    <w:name w:val="xl137"/>
    <w:basedOn w:val="1"/>
    <w:qFormat/>
    <w:uiPriority w:val="0"/>
    <w:pPr>
      <w:pBdr>
        <w:top w:val="single" w:color="auto" w:sz="4" w:space="0"/>
        <w:right w:val="single" w:color="auto" w:sz="4" w:space="0"/>
      </w:pBdr>
      <w:spacing w:before="100" w:beforeAutospacing="1" w:after="100" w:afterAutospacing="1"/>
    </w:pPr>
  </w:style>
  <w:style w:type="paragraph" w:customStyle="1" w:styleId="153">
    <w:name w:val="xl138"/>
    <w:basedOn w:val="1"/>
    <w:qFormat/>
    <w:uiPriority w:val="0"/>
    <w:pPr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top"/>
    </w:pPr>
  </w:style>
  <w:style w:type="paragraph" w:customStyle="1" w:styleId="154">
    <w:name w:val="xl139"/>
    <w:basedOn w:val="1"/>
    <w:qFormat/>
    <w:uiPriority w:val="0"/>
    <w:pPr>
      <w:pBdr>
        <w:bottom w:val="single" w:color="auto" w:sz="4" w:space="0"/>
      </w:pBdr>
      <w:spacing w:before="100" w:beforeAutospacing="1" w:after="100" w:afterAutospacing="1"/>
      <w:jc w:val="center"/>
      <w:textAlignment w:val="top"/>
    </w:pPr>
  </w:style>
  <w:style w:type="paragraph" w:customStyle="1" w:styleId="155">
    <w:name w:val="xl140"/>
    <w:basedOn w:val="1"/>
    <w:qFormat/>
    <w:uiPriority w:val="0"/>
    <w:pPr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</w:style>
  <w:style w:type="paragraph" w:customStyle="1" w:styleId="156">
    <w:name w:val="xl14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57">
    <w:name w:val="xl142"/>
    <w:basedOn w:val="1"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58">
    <w:name w:val="xl143"/>
    <w:basedOn w:val="1"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59">
    <w:name w:val="xl14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top"/>
    </w:pPr>
  </w:style>
  <w:style w:type="paragraph" w:customStyle="1" w:styleId="160">
    <w:name w:val="xl145"/>
    <w:basedOn w:val="1"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top"/>
    </w:pPr>
  </w:style>
  <w:style w:type="paragraph" w:customStyle="1" w:styleId="161">
    <w:name w:val="xl146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</w:style>
  <w:style w:type="paragraph" w:customStyle="1" w:styleId="162">
    <w:name w:val="xl147"/>
    <w:basedOn w:val="1"/>
    <w:uiPriority w:val="0"/>
    <w:pPr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63">
    <w:name w:val="xl148"/>
    <w:basedOn w:val="1"/>
    <w:qFormat/>
    <w:uiPriority w:val="0"/>
    <w:pPr>
      <w:pBdr>
        <w:top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64">
    <w:name w:val="xl149"/>
    <w:basedOn w:val="1"/>
    <w:qFormat/>
    <w:uiPriority w:val="0"/>
    <w:pPr>
      <w:pBdr>
        <w:top w:val="single" w:color="auto" w:sz="4" w:space="0"/>
        <w:right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65">
    <w:name w:val="xl150"/>
    <w:basedOn w:val="1"/>
    <w:uiPriority w:val="0"/>
    <w:pPr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66">
    <w:name w:val="xl151"/>
    <w:basedOn w:val="1"/>
    <w:qFormat/>
    <w:uiPriority w:val="0"/>
    <w:pPr>
      <w:pBdr>
        <w:top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67">
    <w:name w:val="xl152"/>
    <w:basedOn w:val="1"/>
    <w:uiPriority w:val="0"/>
    <w:pPr>
      <w:pBdr>
        <w:top w:val="single" w:color="auto" w:sz="4" w:space="0"/>
        <w:right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68">
    <w:name w:val="xl15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69">
    <w:name w:val="xl154"/>
    <w:basedOn w:val="1"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70">
    <w:name w:val="xl155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71">
    <w:name w:val="xl156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72">
    <w:name w:val="xl157"/>
    <w:basedOn w:val="1"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73">
    <w:name w:val="xl158"/>
    <w:basedOn w:val="1"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74">
    <w:name w:val="xl15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</w:pPr>
  </w:style>
  <w:style w:type="paragraph" w:customStyle="1" w:styleId="175">
    <w:name w:val="xl160"/>
    <w:basedOn w:val="1"/>
    <w:qFormat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</w:pPr>
  </w:style>
  <w:style w:type="paragraph" w:customStyle="1" w:styleId="176">
    <w:name w:val="xl161"/>
    <w:basedOn w:val="1"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</w:style>
  <w:style w:type="paragraph" w:customStyle="1" w:styleId="177">
    <w:name w:val="xl16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78">
    <w:name w:val="xl163"/>
    <w:basedOn w:val="1"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79">
    <w:name w:val="xl164"/>
    <w:basedOn w:val="1"/>
    <w:uiPriority w:val="0"/>
    <w:pPr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80">
    <w:name w:val="xl165"/>
    <w:basedOn w:val="1"/>
    <w:qFormat/>
    <w:uiPriority w:val="0"/>
    <w:pPr>
      <w:pBdr>
        <w:bottom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81">
    <w:name w:val="xl166"/>
    <w:basedOn w:val="1"/>
    <w:qFormat/>
    <w:uiPriority w:val="0"/>
    <w:pPr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82">
    <w:name w:val="xl167"/>
    <w:basedOn w:val="1"/>
    <w:uiPriority w:val="0"/>
    <w:pPr>
      <w:pBdr>
        <w:left w:val="single" w:color="auto" w:sz="4" w:space="0"/>
        <w:bottom w:val="single" w:color="auto" w:sz="4" w:space="0"/>
      </w:pBdr>
      <w:spacing w:before="100" w:beforeAutospacing="1" w:after="100" w:afterAutospacing="1"/>
    </w:pPr>
  </w:style>
  <w:style w:type="paragraph" w:customStyle="1" w:styleId="183">
    <w:name w:val="xl168"/>
    <w:basedOn w:val="1"/>
    <w:uiPriority w:val="0"/>
    <w:pPr>
      <w:pBdr>
        <w:bottom w:val="single" w:color="auto" w:sz="4" w:space="0"/>
      </w:pBdr>
      <w:spacing w:before="100" w:beforeAutospacing="1" w:after="100" w:afterAutospacing="1"/>
    </w:pPr>
  </w:style>
  <w:style w:type="paragraph" w:customStyle="1" w:styleId="184">
    <w:name w:val="xl169"/>
    <w:basedOn w:val="1"/>
    <w:uiPriority w:val="0"/>
    <w:pPr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</w:style>
  <w:style w:type="paragraph" w:customStyle="1" w:styleId="185">
    <w:name w:val="xl170"/>
    <w:basedOn w:val="1"/>
    <w:uiPriority w:val="0"/>
    <w:pPr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86">
    <w:name w:val="xl171"/>
    <w:basedOn w:val="1"/>
    <w:qFormat/>
    <w:uiPriority w:val="0"/>
    <w:pPr>
      <w:pBdr>
        <w:bottom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87">
    <w:name w:val="xl172"/>
    <w:basedOn w:val="1"/>
    <w:qFormat/>
    <w:uiPriority w:val="0"/>
    <w:pPr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88">
    <w:name w:val="xl173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89">
    <w:name w:val="xl174"/>
    <w:basedOn w:val="1"/>
    <w:qFormat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90">
    <w:name w:val="xl175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91">
    <w:name w:val="xl176"/>
    <w:basedOn w:val="1"/>
    <w:qFormat/>
    <w:uiPriority w:val="0"/>
    <w:pPr>
      <w:pBdr>
        <w:bottom w:val="single" w:color="auto" w:sz="4" w:space="0"/>
      </w:pBdr>
      <w:spacing w:before="100" w:beforeAutospacing="1" w:after="100" w:afterAutospacing="1"/>
    </w:pPr>
    <w:rPr>
      <w:sz w:val="20"/>
      <w:szCs w:val="20"/>
    </w:rPr>
  </w:style>
  <w:style w:type="paragraph" w:customStyle="1" w:styleId="192">
    <w:name w:val="xl177"/>
    <w:basedOn w:val="1"/>
    <w:uiPriority w:val="0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193">
    <w:name w:val="xl178"/>
    <w:basedOn w:val="1"/>
    <w:qFormat/>
    <w:uiPriority w:val="0"/>
    <w:pPr>
      <w:pBdr>
        <w:right w:val="single" w:color="auto" w:sz="4" w:space="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194">
    <w:name w:val="xl179"/>
    <w:basedOn w:val="1"/>
    <w:qFormat/>
    <w:uiPriority w:val="0"/>
    <w:pPr>
      <w:pBdr>
        <w:left w:val="single" w:color="auto" w:sz="4" w:space="0"/>
      </w:pBd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195">
    <w:name w:val="xl180"/>
    <w:basedOn w:val="1"/>
    <w:uiPriority w:val="0"/>
    <w:pP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196">
    <w:name w:val="xl181"/>
    <w:basedOn w:val="1"/>
    <w:qFormat/>
    <w:uiPriority w:val="0"/>
    <w:pPr>
      <w:pBdr>
        <w:left w:val="single" w:color="auto" w:sz="4" w:space="0"/>
      </w:pBdr>
      <w:spacing w:before="100" w:beforeAutospacing="1" w:after="100" w:afterAutospacing="1"/>
      <w:jc w:val="center"/>
      <w:textAlignment w:val="top"/>
    </w:pPr>
  </w:style>
  <w:style w:type="paragraph" w:customStyle="1" w:styleId="197">
    <w:name w:val="xl182"/>
    <w:basedOn w:val="1"/>
    <w:qFormat/>
    <w:uiPriority w:val="0"/>
    <w:pPr>
      <w:pBdr>
        <w:right w:val="single" w:color="auto" w:sz="4" w:space="0"/>
      </w:pBdr>
      <w:spacing w:before="100" w:beforeAutospacing="1" w:after="100" w:afterAutospacing="1"/>
      <w:jc w:val="center"/>
      <w:textAlignment w:val="top"/>
    </w:pPr>
  </w:style>
  <w:style w:type="paragraph" w:customStyle="1" w:styleId="198">
    <w:name w:val="xl18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sz w:val="22"/>
      <w:szCs w:val="22"/>
    </w:rPr>
  </w:style>
  <w:style w:type="paragraph" w:customStyle="1" w:styleId="199">
    <w:name w:val="xl184"/>
    <w:basedOn w:val="1"/>
    <w:uiPriority w:val="0"/>
    <w:pPr>
      <w:pBdr>
        <w:top w:val="single" w:color="auto" w:sz="4" w:space="0"/>
      </w:pBdr>
      <w:spacing w:before="100" w:beforeAutospacing="1" w:after="100" w:afterAutospacing="1"/>
      <w:jc w:val="center"/>
      <w:textAlignment w:val="top"/>
    </w:pPr>
  </w:style>
  <w:style w:type="paragraph" w:customStyle="1" w:styleId="200">
    <w:name w:val="xl18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201">
    <w:name w:val="xl18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202">
    <w:name w:val="xl187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203">
    <w:name w:val="xl188"/>
    <w:basedOn w:val="1"/>
    <w:qFormat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204">
    <w:name w:val="xl189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205">
    <w:name w:val="xl19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206">
    <w:name w:val="xl191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207">
    <w:name w:val="xl19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character" w:customStyle="1" w:styleId="208">
    <w:name w:val="Основной текст Знак"/>
    <w:basedOn w:val="10"/>
    <w:link w:val="17"/>
    <w:uiPriority w:val="0"/>
    <w:rPr>
      <w:sz w:val="28"/>
      <w:szCs w:val="28"/>
    </w:rPr>
  </w:style>
  <w:style w:type="paragraph" w:customStyle="1" w:styleId="209">
    <w:name w:val="ConsNormal"/>
    <w:uiPriority w:val="0"/>
    <w:pPr>
      <w:widowControl w:val="0"/>
      <w:autoSpaceDE w:val="0"/>
      <w:autoSpaceDN w:val="0"/>
      <w:adjustRightInd w:val="0"/>
      <w:ind w:right="19772" w:firstLine="720"/>
    </w:pPr>
    <w:rPr>
      <w:rFonts w:ascii="Arial" w:hAnsi="Arial" w:eastAsia="Times New Roman" w:cs="Arial"/>
      <w:lang w:val="ru-RU" w:eastAsia="ru-RU" w:bidi="ar-SA"/>
    </w:rPr>
  </w:style>
  <w:style w:type="paragraph" w:customStyle="1" w:styleId="210">
    <w:name w:val="Знак Знак1 Знак"/>
    <w:basedOn w:val="1"/>
    <w:uiPriority w:val="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1">
    <w:name w:val="ConsPlusCell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Times New Roman" w:cs="Arial"/>
      <w:lang w:val="ru-RU" w:eastAsia="ru-RU" w:bidi="ar-SA"/>
    </w:rPr>
  </w:style>
  <w:style w:type="paragraph" w:customStyle="1" w:styleId="212">
    <w:name w:val="Абзац списка1"/>
    <w:basedOn w:val="1"/>
    <w:uiPriority w:val="0"/>
    <w:pPr>
      <w:ind w:left="708"/>
    </w:pPr>
    <w:rPr>
      <w:rFonts w:eastAsia="PMingLiU"/>
    </w:rPr>
  </w:style>
  <w:style w:type="character" w:customStyle="1" w:styleId="213">
    <w:name w:val="yl"/>
    <w:basedOn w:val="10"/>
    <w:qFormat/>
    <w:uiPriority w:val="0"/>
  </w:style>
  <w:style w:type="table" w:customStyle="1" w:styleId="214">
    <w:name w:val="Сетка таблицы1"/>
    <w:basedOn w:val="11"/>
    <w:uiPriority w:val="59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5">
    <w:name w:val="ConsPlusJurTerm"/>
    <w:uiPriority w:val="0"/>
    <w:pPr>
      <w:widowControl w:val="0"/>
      <w:autoSpaceDE w:val="0"/>
      <w:autoSpaceDN w:val="0"/>
    </w:pPr>
    <w:rPr>
      <w:rFonts w:ascii="Tahoma" w:hAnsi="Tahoma" w:eastAsia="Times New Roman" w:cs="Tahoma"/>
      <w:sz w:val="26"/>
      <w:lang w:val="ru-RU" w:eastAsia="ru-RU" w:bidi="ar-SA"/>
    </w:rPr>
  </w:style>
  <w:style w:type="character" w:customStyle="1" w:styleId="216">
    <w:name w:val="ConsPlusNormal Знак"/>
    <w:link w:val="35"/>
    <w:qFormat/>
    <w:locked/>
    <w:uiPriority w:val="0"/>
    <w:rPr>
      <w:rFonts w:ascii="Calibri" w:hAnsi="Calibri" w:cs="Calibri"/>
      <w:sz w:val="22"/>
    </w:rPr>
  </w:style>
  <w:style w:type="character" w:customStyle="1" w:styleId="217">
    <w:name w:val="Основной текст + 7;5 pt;Интервал 0 pt"/>
    <w:basedOn w:val="45"/>
    <w:uiPriority w:val="0"/>
    <w:rPr>
      <w:rFonts w:eastAsia="Times New Roman"/>
      <w:color w:val="000000"/>
      <w:spacing w:val="1"/>
      <w:w w:val="100"/>
      <w:position w:val="0"/>
      <w:sz w:val="15"/>
      <w:szCs w:val="15"/>
      <w:u w:val="none"/>
      <w:lang w:val="ru-RU"/>
    </w:rPr>
  </w:style>
  <w:style w:type="character" w:customStyle="1" w:styleId="218">
    <w:name w:val="Основной текст + 11;5 pt;Полужирный"/>
    <w:qFormat/>
    <w:uiPriority w:val="0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9">
    <w:name w:val="Основной текст 2 Знак"/>
    <w:basedOn w:val="10"/>
    <w:link w:val="14"/>
    <w:qFormat/>
    <w:uiPriority w:val="0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EC8923B-B243-485E-8251-428E5CD4F83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680</Words>
  <Characters>3879</Characters>
  <Lines>32</Lines>
  <Paragraphs>9</Paragraphs>
  <TotalTime>5</TotalTime>
  <ScaleCrop>false</ScaleCrop>
  <LinksUpToDate>false</LinksUpToDate>
  <CharactersWithSpaces>4550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2025-12-11T12:47:00Z</dcterms:created>
  <dc:creator>Admin</dc:creator>
  <cp:lastModifiedBy>Kahun</cp:lastModifiedBy>
  <cp:lastPrinted>2023-05-18T09:51:00Z</cp:lastPrinted>
  <dcterms:modified xsi:type="dcterms:W3CDTF">2026-04-22T13:43:13Z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A07E30FCF5F6445DBC74DC65DFE4426C_13</vt:lpwstr>
  </property>
</Properties>
</file>