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A8E748">
      <w:pPr>
        <w:shd w:val="clear" w:color="auto" w:fill="FFFFFF"/>
        <w:spacing w:before="144" w:line="226" w:lineRule="exact"/>
        <w:jc w:val="center"/>
        <w:rPr>
          <w:color w:val="000000"/>
          <w:spacing w:val="8"/>
        </w:rPr>
      </w:pPr>
      <w:r>
        <w:rPr>
          <w:color w:val="000000"/>
          <w:spacing w:val="9"/>
        </w:rPr>
        <w:t xml:space="preserve">КЪЭБЭРДЕЙ-БАЛЪКЪЭР </w:t>
      </w:r>
      <w:r>
        <w:rPr>
          <w:color w:val="000000"/>
          <w:spacing w:val="6"/>
        </w:rPr>
        <w:t xml:space="preserve">РЕСПУБЛИКЭМ </w:t>
      </w:r>
      <w:r>
        <w:rPr>
          <w:bCs/>
          <w:color w:val="000000"/>
          <w:spacing w:val="6"/>
        </w:rPr>
        <w:t xml:space="preserve">И АРУАН </w:t>
      </w:r>
      <w:r>
        <w:rPr>
          <w:color w:val="000000"/>
          <w:spacing w:val="2"/>
        </w:rPr>
        <w:t xml:space="preserve">РАЙОНЫМ </w:t>
      </w:r>
      <w:r>
        <w:rPr>
          <w:bCs/>
          <w:color w:val="000000"/>
          <w:spacing w:val="2"/>
        </w:rPr>
        <w:t>ЩЫЩ МУНИЦИПАЛЬНЭ К</w:t>
      </w:r>
      <w:r>
        <w:rPr>
          <w:bCs/>
          <w:color w:val="000000"/>
          <w:spacing w:val="2"/>
          <w:lang w:val="en-US"/>
        </w:rPr>
        <w:t>I</w:t>
      </w:r>
      <w:r>
        <w:rPr>
          <w:bCs/>
          <w:color w:val="000000"/>
          <w:spacing w:val="2"/>
        </w:rPr>
        <w:t xml:space="preserve">ЭЗОНЭ </w:t>
      </w:r>
      <w:r>
        <w:rPr>
          <w:bCs/>
          <w:color w:val="000000"/>
          <w:spacing w:val="2"/>
          <w:lang w:val="en-US"/>
        </w:rPr>
        <w:t>I</w:t>
      </w:r>
      <w:r>
        <w:rPr>
          <w:bCs/>
          <w:color w:val="000000"/>
          <w:spacing w:val="2"/>
        </w:rPr>
        <w:t>УЭХУЩ</w:t>
      </w:r>
      <w:r>
        <w:rPr>
          <w:bCs/>
          <w:color w:val="000000"/>
          <w:spacing w:val="2"/>
          <w:lang w:val="en-US"/>
        </w:rPr>
        <w:t>I</w:t>
      </w:r>
      <w:r>
        <w:rPr>
          <w:bCs/>
          <w:color w:val="000000"/>
          <w:spacing w:val="2"/>
        </w:rPr>
        <w:t>АП</w:t>
      </w:r>
      <w:r>
        <w:rPr>
          <w:bCs/>
          <w:color w:val="000000"/>
          <w:spacing w:val="2"/>
          <w:lang w:val="en-US"/>
        </w:rPr>
        <w:t>I</w:t>
      </w:r>
      <w:r>
        <w:rPr>
          <w:bCs/>
          <w:color w:val="000000"/>
          <w:spacing w:val="2"/>
        </w:rPr>
        <w:t xml:space="preserve">Э КЪЭХЪУН </w:t>
      </w:r>
      <w:r>
        <w:rPr>
          <w:color w:val="000000"/>
          <w:spacing w:val="8"/>
        </w:rPr>
        <w:t>КЪУАЖЭ ЖЫЛАГЪУЭМ И АДМИНИСТРАЦЭ</w:t>
      </w:r>
    </w:p>
    <w:p w14:paraId="236D4AA3">
      <w:pPr>
        <w:shd w:val="clear" w:color="auto" w:fill="FFFFFF"/>
        <w:spacing w:before="144" w:line="226" w:lineRule="exact"/>
        <w:jc w:val="center"/>
        <w:rPr>
          <w:color w:val="000000"/>
          <w:spacing w:val="9"/>
        </w:rPr>
      </w:pPr>
      <w:r>
        <w:t xml:space="preserve">МУНИЦИПАЛ КАЗНА УЧРЕЖДЕНИЯСЫ </w:t>
      </w:r>
      <w:r>
        <w:rPr>
          <w:color w:val="000000"/>
          <w:spacing w:val="10"/>
        </w:rPr>
        <w:t xml:space="preserve">КЪАБАРТЫ-МАЛКЪАР </w:t>
      </w:r>
      <w:r>
        <w:rPr>
          <w:color w:val="000000"/>
          <w:spacing w:val="6"/>
        </w:rPr>
        <w:t xml:space="preserve">РЕСПУБЛИКАНЫ УРВАН МУНИЦИПАЛ РАЙОНУНУ КАХУН ЭЛИНИ </w:t>
      </w:r>
      <w:r>
        <w:rPr>
          <w:color w:val="000000"/>
          <w:spacing w:val="9"/>
        </w:rPr>
        <w:t>АДМИНИСТРАЦИЯСЫ</w:t>
      </w:r>
    </w:p>
    <w:p w14:paraId="60455B19">
      <w:pPr>
        <w:shd w:val="clear" w:color="auto" w:fill="FFFFFF"/>
        <w:spacing w:before="144" w:line="226" w:lineRule="exact"/>
        <w:jc w:val="center"/>
      </w:pPr>
      <w:r>
        <w:rPr>
          <w:color w:val="000000"/>
          <w:spacing w:val="7"/>
        </w:rPr>
        <w:t xml:space="preserve">МУНИЦИПАЛЬНОЕ КАЗЕННОЕ УЧРЕЖДЕНИЕ «АДМИНИСТРАЦИЯ СЕЛЬСКОГО ПОСЕЛЕНИЯ КАХУН УРВАНСКОГО МУНИЦИПАЛЬНОГО РАЙОНА </w:t>
      </w:r>
      <w:r>
        <w:rPr>
          <w:color w:val="000000"/>
          <w:spacing w:val="10"/>
        </w:rPr>
        <w:t>КАБАРДИНО-БАЛКАРСКОЙ РЕСПУБЛИКИ»</w:t>
      </w:r>
    </w:p>
    <w:p w14:paraId="54554B01">
      <w:pPr>
        <w:shd w:val="clear" w:color="auto" w:fill="FFFFFF"/>
        <w:spacing w:before="442" w:after="62" w:line="226" w:lineRule="exact"/>
        <w:ind w:left="2419" w:right="2688" w:hanging="542"/>
        <w:rPr>
          <w:color w:val="000000"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-86995</wp:posOffset>
                </wp:positionH>
                <wp:positionV relativeFrom="paragraph">
                  <wp:posOffset>113030</wp:posOffset>
                </wp:positionV>
                <wp:extent cx="6172200" cy="228600"/>
                <wp:effectExtent l="0" t="0" r="0" b="0"/>
                <wp:wrapNone/>
                <wp:docPr id="3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78C3437">
                            <w:r>
                              <w:rPr>
                                <w:color w:val="000000"/>
                              </w:rPr>
                              <w:t xml:space="preserve">361304 с. Кахун ул. им. Умара Шибзухова, 160   </w:t>
                            </w:r>
                            <w:r>
                              <w:rPr>
                                <w:rFonts w:hint="default"/>
                                <w:color w:val="000000"/>
                                <w:lang w:val="ru-RU"/>
                              </w:rPr>
                              <w:t xml:space="preserve">   </w:t>
                            </w:r>
                            <w:r>
                              <w:rPr>
                                <w:color w:val="000000"/>
                              </w:rPr>
                              <w:t xml:space="preserve">                                               т/ф. 70-3-25</w:t>
                            </w:r>
                          </w:p>
                        </w:txbxContent>
                      </wps:txbx>
                      <wps:bodyPr vert="horz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Надпись 7" o:spid="_x0000_s1026" o:spt="202" type="#_x0000_t202" style="position:absolute;left:0pt;margin-left:-6.85pt;margin-top:8.9pt;height:18pt;width:486pt;z-index:251660288;mso-width-relative:page;mso-height-relative:page;" fillcolor="#FFFFFF" filled="t" stroked="f" coordsize="21600,21600" o:gfxdata="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Ppw8oDXAAAACQEAAA8A&#10;AAAAAAAAAQAgAAAAIgAAAGRycy9kb3ducmV2LnhtbFBLAQIUABQAAAAIAIdO4kCIYQrw3wEAAK8D&#10;AAAOAAAAAAAAAAEAIAAAACYBAABkcnMvZTJvRG9jLnhtbFBLBQYAAAAABgAGAFkBAAB3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478C3437">
                      <w:r>
                        <w:rPr>
                          <w:color w:val="000000"/>
                        </w:rPr>
                        <w:t xml:space="preserve">361304 с. Кахун ул. им. Умара Шибзухова, 160   </w:t>
                      </w:r>
                      <w:r>
                        <w:rPr>
                          <w:rFonts w:hint="default"/>
                          <w:color w:val="000000"/>
                          <w:lang w:val="ru-RU"/>
                        </w:rPr>
                        <w:t xml:space="preserve">   </w:t>
                      </w:r>
                      <w:r>
                        <w:rPr>
                          <w:color w:val="000000"/>
                        </w:rPr>
                        <w:t xml:space="preserve">                                               т/ф. 70-3-25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-10795</wp:posOffset>
                </wp:positionH>
                <wp:positionV relativeFrom="paragraph">
                  <wp:posOffset>36830</wp:posOffset>
                </wp:positionV>
                <wp:extent cx="6019800" cy="0"/>
                <wp:effectExtent l="0" t="8890" r="0" b="9525"/>
                <wp:wrapNone/>
                <wp:docPr id="4" name="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19800" cy="0"/>
                        </a:xfrm>
                        <a:prstGeom prst="line">
                          <a:avLst/>
                        </a:prstGeom>
                        <a:ln w="1841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Линия 8" o:spid="_x0000_s1026" o:spt="20" style="position:absolute;left:0pt;margin-left:-0.85pt;margin-top:2.9pt;height:0pt;width:474pt;mso-position-horizontal-relative:margin;z-index:251659264;mso-width-relative:page;mso-height-relative:page;" filled="f" stroked="t" coordsize="21600,21600" o:gfxdata="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Dxsg881wAAAAYBAAAPAAAAAAAAAAEAIAAAACIAAABkcnMvZG93bnJldi54bWxQSwECFAAU&#10;AAAACACHTuJAt2siw/IBAADuAwAADgAAAAAAAAABACAAAAAmAQAAZHJzL2Uyb0RvYy54bWxQSwUG&#10;AAAAAAYABgBZAQAAigUAAAAA&#10;">
                <v:fill on="f" focussize="0,0"/>
                <v:stroke weight="1.4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color w:val="000000"/>
        </w:rPr>
        <w:t xml:space="preserve">       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 xml:space="preserve">                                              </w:t>
      </w:r>
      <w:r>
        <w:rPr>
          <w:color w:val="000000"/>
        </w:rPr>
        <w:tab/>
      </w:r>
    </w:p>
    <w:p w14:paraId="4E80AD78">
      <w:pPr>
        <w:tabs>
          <w:tab w:val="left" w:pos="2719"/>
          <w:tab w:val="left" w:pos="7230"/>
          <w:tab w:val="right" w:pos="10556"/>
        </w:tabs>
        <w:ind w:left="2552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 xml:space="preserve">П о с т а н о в л е н э                №  </w:t>
      </w:r>
      <w:r>
        <w:rPr>
          <w:rFonts w:hint="default"/>
          <w:sz w:val="28"/>
          <w:szCs w:val="28"/>
          <w:lang w:val="ru-RU"/>
        </w:rPr>
        <w:t>24</w:t>
      </w:r>
    </w:p>
    <w:p w14:paraId="75AB4A23">
      <w:pPr>
        <w:tabs>
          <w:tab w:val="left" w:pos="2719"/>
          <w:tab w:val="left" w:pos="7230"/>
          <w:tab w:val="right" w:pos="10556"/>
        </w:tabs>
        <w:ind w:left="2552"/>
        <w:rPr>
          <w:sz w:val="28"/>
          <w:szCs w:val="28"/>
        </w:rPr>
      </w:pPr>
    </w:p>
    <w:p w14:paraId="367796C6">
      <w:pPr>
        <w:tabs>
          <w:tab w:val="left" w:pos="2719"/>
          <w:tab w:val="left" w:pos="7230"/>
          <w:tab w:val="right" w:pos="10556"/>
        </w:tabs>
        <w:ind w:left="2552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 xml:space="preserve">Б е г и м                                    №  </w:t>
      </w:r>
      <w:r>
        <w:rPr>
          <w:rFonts w:hint="default"/>
          <w:sz w:val="28"/>
          <w:szCs w:val="28"/>
          <w:lang w:val="ru-RU"/>
        </w:rPr>
        <w:t>24</w:t>
      </w:r>
    </w:p>
    <w:p w14:paraId="0643D7DC">
      <w:pPr>
        <w:tabs>
          <w:tab w:val="left" w:pos="2719"/>
          <w:tab w:val="left" w:pos="7230"/>
          <w:tab w:val="right" w:pos="10556"/>
        </w:tabs>
        <w:ind w:left="2552"/>
        <w:rPr>
          <w:sz w:val="28"/>
          <w:szCs w:val="28"/>
        </w:rPr>
      </w:pPr>
    </w:p>
    <w:p w14:paraId="179A759C">
      <w:pPr>
        <w:tabs>
          <w:tab w:val="left" w:pos="2719"/>
          <w:tab w:val="left" w:pos="4395"/>
          <w:tab w:val="left" w:pos="7230"/>
          <w:tab w:val="right" w:pos="10556"/>
        </w:tabs>
        <w:ind w:left="2552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 xml:space="preserve">П о с т а н о в л е н и е            №  </w:t>
      </w:r>
      <w:r>
        <w:rPr>
          <w:rFonts w:hint="default"/>
          <w:sz w:val="28"/>
          <w:szCs w:val="28"/>
          <w:lang w:val="ru-RU"/>
        </w:rPr>
        <w:t>24</w:t>
      </w:r>
    </w:p>
    <w:p w14:paraId="340CFE12">
      <w:pPr>
        <w:tabs>
          <w:tab w:val="left" w:pos="2719"/>
          <w:tab w:val="left" w:pos="4395"/>
          <w:tab w:val="left" w:pos="7230"/>
          <w:tab w:val="right" w:pos="10556"/>
        </w:tabs>
        <w:ind w:left="2552"/>
        <w:rPr>
          <w:sz w:val="24"/>
          <w:szCs w:val="24"/>
        </w:rPr>
      </w:pPr>
    </w:p>
    <w:p w14:paraId="20B124FC">
      <w:pPr>
        <w:pStyle w:val="10"/>
        <w:jc w:val="center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15 апреля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202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6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г.                                                                                             с.п. Кахун</w:t>
      </w:r>
    </w:p>
    <w:p w14:paraId="65F4172D">
      <w:pPr>
        <w:pStyle w:val="10"/>
        <w:jc w:val="center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5D99C355">
      <w:pPr>
        <w:autoSpaceDE w:val="0"/>
        <w:autoSpaceDN w:val="0"/>
        <w:adjustRightInd w:val="0"/>
        <w:jc w:val="center"/>
        <w:rPr>
          <w:rFonts w:eastAsia="Calibri"/>
          <w:b/>
        </w:rPr>
      </w:pPr>
      <w:r>
        <w:rPr>
          <w:b/>
          <w:bCs/>
        </w:rPr>
        <w:t>ОБ УТВЕРЖДЕНИИ ПЕРЕЧНЯ ГЛАВНЫХ АДМИНИСТРАТОРОВ ДОХОДОВ МЕСТНОГО БЮДЖЕТА С.П.</w:t>
      </w:r>
      <w:r>
        <w:rPr>
          <w:b/>
          <w:bCs/>
          <w:lang w:val="ru-RU"/>
        </w:rPr>
        <w:t>Кахун</w:t>
      </w:r>
      <w:r>
        <w:rPr>
          <w:b/>
          <w:bCs/>
        </w:rPr>
        <w:t xml:space="preserve"> </w:t>
      </w:r>
      <w:r>
        <w:rPr>
          <w:rFonts w:eastAsia="Calibri"/>
          <w:b/>
        </w:rPr>
        <w:t>УРВАНСКОГО МУНИЦИПАЛЬНОГО РАЙОНА КАБАРДИНО – БАЛКАРСКОЙ РЕСПУБЛИКИ</w:t>
      </w:r>
    </w:p>
    <w:p w14:paraId="45C53271">
      <w:pPr>
        <w:ind w:left="-567" w:firstLine="567"/>
        <w:jc w:val="both"/>
        <w:rPr>
          <w:bCs/>
        </w:rPr>
      </w:pPr>
      <w:r>
        <w:t xml:space="preserve">В соответствии с </w:t>
      </w:r>
      <w:r>
        <w:fldChar w:fldCharType="begin"/>
      </w:r>
      <w:r>
        <w:instrText xml:space="preserve"> HYPERLINK "consultantplus://offline/ref=D8B8AAD3EE786A3B1D1B7BA756EF42AB464C17ECE7933EC8E2540BBE78EF35CC031F315CC3B129A72DD1298B7214C64BD98A4B81CE82EDL7K" </w:instrText>
      </w:r>
      <w:r>
        <w:fldChar w:fldCharType="separate"/>
      </w:r>
      <w:r>
        <w:t>абзацем четвертым пункта 3.2 статьи 160.1</w:t>
      </w:r>
      <w:r>
        <w:fldChar w:fldCharType="end"/>
      </w:r>
      <w:r>
        <w:t xml:space="preserve">Бюджетного кодекса Российской Федерации, </w:t>
      </w:r>
      <w:r>
        <w:fldChar w:fldCharType="begin"/>
      </w:r>
      <w:r>
        <w:instrText xml:space="preserve"> HYPERLINK "consultantplus://offline/ref=D8B8AAD3EE786A3B1D1B7BA756EF42AB464D1BE8E6973EC8E2540BBE78EF35CC111F6957C4B632AD799E6FDE7DE1L7K" </w:instrText>
      </w:r>
      <w:r>
        <w:fldChar w:fldCharType="separate"/>
      </w:r>
      <w:r>
        <w:t>постановлением</w:t>
      </w:r>
      <w:r>
        <w:fldChar w:fldCharType="end"/>
      </w:r>
      <w:r>
        <w:t xml:space="preserve"> Правительства Российской Федерации от 16.09.2021 N 1569 "Об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бюджета" </w:t>
      </w:r>
      <w:r>
        <w:rPr>
          <w:rFonts w:eastAsia="Calibri"/>
        </w:rPr>
        <w:t xml:space="preserve">местная администрация с. п. </w:t>
      </w:r>
      <w:r>
        <w:rPr>
          <w:rFonts w:eastAsia="Calibri"/>
          <w:lang w:val="ru-RU"/>
        </w:rPr>
        <w:t>Кахун</w:t>
      </w:r>
      <w:r>
        <w:rPr>
          <w:rFonts w:eastAsia="Calibri"/>
        </w:rPr>
        <w:t xml:space="preserve">  </w:t>
      </w:r>
      <w:r>
        <w:t xml:space="preserve">Урванского муниципального района Кабардино - Балкарской Республики </w:t>
      </w:r>
      <w:r>
        <w:rPr>
          <w:b/>
          <w:spacing w:val="44"/>
        </w:rPr>
        <w:t>постановляет</w:t>
      </w:r>
      <w:r>
        <w:rPr>
          <w:b/>
        </w:rPr>
        <w:t>:</w:t>
      </w:r>
    </w:p>
    <w:p w14:paraId="3E9378C3">
      <w:pPr>
        <w:autoSpaceDE w:val="0"/>
        <w:autoSpaceDN w:val="0"/>
        <w:adjustRightInd w:val="0"/>
        <w:ind w:left="-480" w:leftChars="-200" w:firstLine="480" w:firstLineChars="200"/>
        <w:jc w:val="both"/>
      </w:pPr>
      <w:r>
        <w:t>1.Утвердить прилагаемый перечень главных администраторов доходов местного бюджета</w:t>
      </w:r>
      <w:r>
        <w:rPr>
          <w:rFonts w:eastAsia="Calibri"/>
        </w:rPr>
        <w:t xml:space="preserve"> с.п.</w:t>
      </w:r>
      <w:r>
        <w:rPr>
          <w:rFonts w:eastAsia="Calibri"/>
          <w:lang w:val="ru-RU"/>
        </w:rPr>
        <w:t>Кахун</w:t>
      </w:r>
      <w:r>
        <w:rPr>
          <w:rFonts w:eastAsia="Calibri"/>
        </w:rPr>
        <w:t xml:space="preserve">  </w:t>
      </w:r>
      <w:r>
        <w:t>Урванского  муниципального района Кабардино - Балкарской Республики, согласно приложению (далее - Перечень).</w:t>
      </w:r>
    </w:p>
    <w:p w14:paraId="75F3CD63">
      <w:pPr>
        <w:pStyle w:val="12"/>
        <w:widowControl w:val="0"/>
        <w:autoSpaceDE w:val="0"/>
        <w:autoSpaceDN w:val="0"/>
        <w:adjustRightInd w:val="0"/>
        <w:spacing w:after="0" w:line="240" w:lineRule="auto"/>
        <w:ind w:left="-480" w:leftChars="-200" w:firstLine="480" w:firstLineChars="20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2. Установить, что в случае поступления в местный </w:t>
      </w:r>
      <w:r>
        <w:rPr>
          <w:rFonts w:ascii="Times New Roman" w:hAnsi="Times New Roman" w:cs="Times New Roman"/>
          <w:sz w:val="24"/>
          <w:szCs w:val="24"/>
        </w:rPr>
        <w:t xml:space="preserve">бюджет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дополнительных налоговых доходов, неналоговых доходов и межбюджетных трансфертов из республиканского бюджета, не предусмотренных Перечнем, изменения в части закрепляемых за главными администраторами доходов местного бюджета </w:t>
      </w:r>
      <w:r>
        <w:rPr>
          <w:rFonts w:ascii="Times New Roman" w:hAnsi="Times New Roman" w:eastAsia="Calibri" w:cs="Times New Roman"/>
          <w:sz w:val="24"/>
          <w:szCs w:val="24"/>
        </w:rPr>
        <w:t xml:space="preserve">с. п. </w:t>
      </w:r>
      <w:r>
        <w:rPr>
          <w:rFonts w:ascii="Times New Roman" w:hAnsi="Times New Roman" w:eastAsia="Calibri" w:cs="Times New Roman"/>
          <w:sz w:val="24"/>
          <w:szCs w:val="24"/>
          <w:lang w:val="ru-RU"/>
        </w:rPr>
        <w:t>Кахун</w:t>
      </w:r>
      <w:r>
        <w:rPr>
          <w:rFonts w:ascii="Times New Roman" w:hAnsi="Times New Roman" w:eastAsia="Calibri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Урванского муниципального района Кабардино - Балкарской Республики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кодов видов (подвидов) доходов отражаются в отчете об исполнении </w:t>
      </w:r>
      <w:r>
        <w:rPr>
          <w:rFonts w:ascii="Times New Roman" w:hAnsi="Times New Roman" w:cs="Times New Roman"/>
          <w:sz w:val="24"/>
          <w:szCs w:val="24"/>
        </w:rPr>
        <w:t xml:space="preserve">бюджета </w:t>
      </w:r>
      <w:r>
        <w:rPr>
          <w:rFonts w:ascii="Times New Roman" w:hAnsi="Times New Roman" w:eastAsia="Calibri" w:cs="Times New Roman"/>
          <w:sz w:val="24"/>
          <w:szCs w:val="24"/>
        </w:rPr>
        <w:t xml:space="preserve">с. п. </w:t>
      </w:r>
      <w:r>
        <w:rPr>
          <w:rFonts w:ascii="Times New Roman" w:hAnsi="Times New Roman" w:eastAsia="Calibri" w:cs="Times New Roman"/>
          <w:sz w:val="24"/>
          <w:szCs w:val="24"/>
          <w:lang w:val="ru-RU"/>
        </w:rPr>
        <w:t>Кахун</w:t>
      </w:r>
      <w:r>
        <w:rPr>
          <w:rFonts w:ascii="Times New Roman" w:hAnsi="Times New Roman" w:eastAsia="Calibri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Урванского муниципального района Кабардино - Балкарской Республики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 основании нормативного правового акта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казенного учреждения «Управление финансов местной администрации Урванского муниципального района КБР»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казенного учреждения «Местная администрация </w:t>
      </w:r>
      <w:r>
        <w:rPr>
          <w:rFonts w:ascii="Times New Roman" w:hAnsi="Times New Roman" w:eastAsia="Calibri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eastAsia="Calibri" w:cs="Times New Roman"/>
          <w:sz w:val="24"/>
          <w:szCs w:val="24"/>
          <w:lang w:val="ru-RU"/>
        </w:rPr>
        <w:t>Кахун</w:t>
      </w:r>
      <w:r>
        <w:rPr>
          <w:rFonts w:ascii="Times New Roman" w:hAnsi="Times New Roman" w:eastAsia="Calibri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Урванского муниципального района Кабардино-Балкарской Республики»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без внесения изменений в Перечень, утвержденный настоящим постановлением.</w:t>
      </w:r>
    </w:p>
    <w:p w14:paraId="30A4A8DB">
      <w:pPr>
        <w:widowControl w:val="0"/>
        <w:autoSpaceDE w:val="0"/>
        <w:autoSpaceDN w:val="0"/>
        <w:adjustRightInd w:val="0"/>
        <w:ind w:left="-480" w:leftChars="-200" w:firstLine="480" w:firstLineChars="200"/>
        <w:jc w:val="both"/>
      </w:pPr>
      <w:r>
        <w:t xml:space="preserve">3. Настоящее постановление применяется к правоотношениям, возникающим при составлении и исполнении местного бюджета </w:t>
      </w:r>
      <w:r>
        <w:rPr>
          <w:rFonts w:eastAsia="Calibri"/>
        </w:rPr>
        <w:t xml:space="preserve">с. п. </w:t>
      </w:r>
      <w:r>
        <w:rPr>
          <w:rFonts w:eastAsia="Calibri"/>
          <w:lang w:val="ru-RU"/>
        </w:rPr>
        <w:t>Кахун</w:t>
      </w:r>
      <w:r>
        <w:rPr>
          <w:rFonts w:eastAsia="Calibri"/>
        </w:rPr>
        <w:t xml:space="preserve">  </w:t>
      </w:r>
      <w:r>
        <w:t>Урванского муниципального района Кабардино - Балкарской Республики, начиная с бюджета на 2026 год и на плановый период 2027 и 2028 годов.</w:t>
      </w:r>
    </w:p>
    <w:p w14:paraId="2692AC75">
      <w:pPr>
        <w:widowControl w:val="0"/>
        <w:autoSpaceDE w:val="0"/>
        <w:autoSpaceDN w:val="0"/>
        <w:adjustRightInd w:val="0"/>
        <w:ind w:left="-480" w:leftChars="-200" w:firstLine="480" w:firstLineChars="200"/>
        <w:jc w:val="both"/>
      </w:pPr>
      <w:r>
        <w:t xml:space="preserve">4. </w:t>
      </w:r>
      <w:r>
        <w:rPr>
          <w:rFonts w:eastAsia="Calibri"/>
        </w:rPr>
        <w:t xml:space="preserve">Разместить на официальном сайте с. п. </w:t>
      </w:r>
      <w:r>
        <w:rPr>
          <w:rFonts w:eastAsia="Calibri"/>
          <w:lang w:val="ru-RU"/>
        </w:rPr>
        <w:t>Кахун</w:t>
      </w:r>
      <w:r>
        <w:rPr>
          <w:rFonts w:eastAsia="Calibri"/>
        </w:rPr>
        <w:t xml:space="preserve">  Урванского муниципального района в информационно-телекоммуникационной сети "Интернет".</w:t>
      </w:r>
    </w:p>
    <w:p w14:paraId="0C3EF859">
      <w:pPr>
        <w:widowControl w:val="0"/>
        <w:autoSpaceDE w:val="0"/>
        <w:autoSpaceDN w:val="0"/>
        <w:adjustRightInd w:val="0"/>
        <w:ind w:left="-480" w:leftChars="-200" w:firstLine="480" w:firstLineChars="200"/>
        <w:jc w:val="both"/>
      </w:pPr>
      <w:r>
        <w:rPr>
          <w:rFonts w:eastAsia="Calibri"/>
        </w:rPr>
        <w:t>5. Контроль за исполнением настоящего постановления оставляю за собой.</w:t>
      </w:r>
    </w:p>
    <w:p w14:paraId="260F0928">
      <w:pPr>
        <w:pStyle w:val="13"/>
        <w:rPr>
          <w:sz w:val="24"/>
          <w:szCs w:val="24"/>
          <w:lang w:eastAsia="ru-RU"/>
        </w:rPr>
      </w:pPr>
    </w:p>
    <w:p w14:paraId="223172EB">
      <w:pPr>
        <w:pStyle w:val="13"/>
        <w:rPr>
          <w:sz w:val="24"/>
          <w:szCs w:val="24"/>
        </w:rPr>
      </w:pPr>
      <w:r>
        <w:rPr>
          <w:sz w:val="24"/>
          <w:szCs w:val="24"/>
        </w:rPr>
        <w:t xml:space="preserve">Глава администрации с. п. </w:t>
      </w:r>
      <w:r>
        <w:rPr>
          <w:sz w:val="24"/>
          <w:szCs w:val="24"/>
          <w:lang w:val="ru-RU"/>
        </w:rPr>
        <w:t>Кахун</w:t>
      </w:r>
      <w:r>
        <w:rPr>
          <w:sz w:val="24"/>
          <w:szCs w:val="24"/>
        </w:rPr>
        <w:t xml:space="preserve"> </w:t>
      </w:r>
    </w:p>
    <w:p w14:paraId="202B75E6">
      <w:pPr>
        <w:pStyle w:val="13"/>
        <w:rPr>
          <w:rFonts w:hint="default"/>
          <w:sz w:val="24"/>
          <w:szCs w:val="24"/>
          <w:lang w:val="ru-RU"/>
        </w:rPr>
      </w:pPr>
      <w:r>
        <w:rPr>
          <w:sz w:val="24"/>
          <w:szCs w:val="24"/>
        </w:rPr>
        <w:t xml:space="preserve">Урванского муниципального района КБР                                          </w:t>
      </w:r>
      <w:r>
        <w:rPr>
          <w:sz w:val="24"/>
          <w:szCs w:val="24"/>
          <w:lang w:val="ru-RU"/>
        </w:rPr>
        <w:t>Л</w:t>
      </w:r>
      <w:r>
        <w:rPr>
          <w:rFonts w:hint="default"/>
          <w:sz w:val="24"/>
          <w:szCs w:val="24"/>
          <w:lang w:val="ru-RU"/>
        </w:rPr>
        <w:t>.М. Кандохов</w:t>
      </w:r>
    </w:p>
    <w:p w14:paraId="7A4BBF9A">
      <w:pPr>
        <w:pStyle w:val="13"/>
        <w:rPr>
          <w:rFonts w:hint="default"/>
          <w:sz w:val="24"/>
          <w:szCs w:val="24"/>
          <w:lang w:val="ru-RU"/>
        </w:rPr>
      </w:pPr>
    </w:p>
    <w:p w14:paraId="69D676E4">
      <w:pPr>
        <w:pStyle w:val="13"/>
        <w:rPr>
          <w:rFonts w:hint="default"/>
          <w:sz w:val="24"/>
          <w:szCs w:val="24"/>
          <w:lang w:val="ru-RU"/>
        </w:rPr>
      </w:pPr>
    </w:p>
    <w:p w14:paraId="34860DF2">
      <w:pPr>
        <w:pStyle w:val="13"/>
        <w:rPr>
          <w:rFonts w:hint="default"/>
          <w:sz w:val="24"/>
          <w:szCs w:val="24"/>
          <w:lang w:val="ru-RU"/>
        </w:rPr>
      </w:pPr>
    </w:p>
    <w:p w14:paraId="204FF011">
      <w:pPr>
        <w:pStyle w:val="13"/>
        <w:rPr>
          <w:rFonts w:hint="default"/>
          <w:sz w:val="24"/>
          <w:szCs w:val="24"/>
          <w:lang w:val="ru-RU"/>
        </w:rPr>
      </w:pPr>
    </w:p>
    <w:p w14:paraId="6ED2458D">
      <w:pPr>
        <w:pStyle w:val="1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</w:t>
      </w:r>
    </w:p>
    <w:p w14:paraId="17EC59AE">
      <w:pPr>
        <w:autoSpaceDE w:val="0"/>
        <w:autoSpaceDN w:val="0"/>
        <w:adjustRightInd w:val="0"/>
        <w:jc w:val="right"/>
        <w:outlineLvl w:val="0"/>
      </w:pPr>
      <w:r>
        <w:t>Приложение</w:t>
      </w:r>
    </w:p>
    <w:p w14:paraId="103AA6AF">
      <w:pPr>
        <w:autoSpaceDE w:val="0"/>
        <w:autoSpaceDN w:val="0"/>
        <w:adjustRightInd w:val="0"/>
        <w:jc w:val="right"/>
      </w:pPr>
      <w:r>
        <w:t>к постановлению</w:t>
      </w:r>
    </w:p>
    <w:p w14:paraId="12FB6EDD">
      <w:pPr>
        <w:autoSpaceDE w:val="0"/>
        <w:autoSpaceDN w:val="0"/>
        <w:adjustRightInd w:val="0"/>
        <w:jc w:val="right"/>
      </w:pPr>
      <w:r>
        <w:t xml:space="preserve">администрации </w:t>
      </w:r>
      <w:r>
        <w:rPr>
          <w:rFonts w:eastAsia="Calibri"/>
        </w:rPr>
        <w:t xml:space="preserve">с. п. </w:t>
      </w:r>
      <w:r>
        <w:rPr>
          <w:rFonts w:eastAsia="Calibri"/>
          <w:lang w:val="ru-RU"/>
        </w:rPr>
        <w:t>Кахун</w:t>
      </w:r>
      <w:r>
        <w:rPr>
          <w:rFonts w:eastAsia="Calibri"/>
        </w:rPr>
        <w:t xml:space="preserve">  </w:t>
      </w:r>
    </w:p>
    <w:p w14:paraId="0991CCF9">
      <w:pPr>
        <w:autoSpaceDE w:val="0"/>
        <w:autoSpaceDN w:val="0"/>
        <w:adjustRightInd w:val="0"/>
        <w:jc w:val="right"/>
      </w:pPr>
      <w:r>
        <w:t xml:space="preserve">Урванского муниципального </w:t>
      </w:r>
    </w:p>
    <w:p w14:paraId="6011BD1F">
      <w:pPr>
        <w:autoSpaceDE w:val="0"/>
        <w:autoSpaceDN w:val="0"/>
        <w:adjustRightInd w:val="0"/>
        <w:jc w:val="right"/>
      </w:pPr>
      <w:r>
        <w:t>района КБР</w:t>
      </w:r>
    </w:p>
    <w:p w14:paraId="39786AEC">
      <w:pPr>
        <w:autoSpaceDE w:val="0"/>
        <w:autoSpaceDN w:val="0"/>
        <w:adjustRightInd w:val="0"/>
        <w:jc w:val="right"/>
        <w:rPr>
          <w:rFonts w:hint="default"/>
          <w:lang w:val="ru-RU"/>
        </w:rPr>
      </w:pPr>
      <w:r>
        <w:t xml:space="preserve">от  </w:t>
      </w:r>
      <w:r>
        <w:rPr>
          <w:rFonts w:hint="default"/>
          <w:lang w:val="ru-RU"/>
        </w:rPr>
        <w:t>22 апреля</w:t>
      </w:r>
      <w:r>
        <w:t xml:space="preserve">  202</w:t>
      </w:r>
      <w:r>
        <w:rPr>
          <w:rFonts w:hint="default"/>
          <w:lang w:val="ru-RU"/>
        </w:rPr>
        <w:t>6</w:t>
      </w:r>
      <w:r>
        <w:t xml:space="preserve"> г. </w:t>
      </w:r>
      <w:r>
        <w:rPr>
          <w:lang w:val="ru-RU"/>
        </w:rPr>
        <w:t>№</w:t>
      </w:r>
      <w:r>
        <w:rPr>
          <w:rFonts w:hint="default"/>
          <w:lang w:val="ru-RU"/>
        </w:rPr>
        <w:t>24</w:t>
      </w:r>
    </w:p>
    <w:p w14:paraId="46C8472F"/>
    <w:p w14:paraId="74363634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ПЕРЕЧЕНЬ</w:t>
      </w:r>
    </w:p>
    <w:p w14:paraId="00EE694F">
      <w:pPr>
        <w:widowControl w:val="0"/>
        <w:autoSpaceDE w:val="0"/>
        <w:autoSpaceDN w:val="0"/>
        <w:adjustRightInd w:val="0"/>
        <w:spacing w:before="240"/>
        <w:jc w:val="center"/>
        <w:rPr>
          <w:b/>
        </w:rPr>
      </w:pPr>
      <w:r>
        <w:rPr>
          <w:b/>
        </w:rPr>
        <w:t xml:space="preserve">главных администраторов доходов местного бюджета </w:t>
      </w:r>
      <w:r>
        <w:rPr>
          <w:rFonts w:eastAsia="Calibri"/>
          <w:b/>
        </w:rPr>
        <w:t xml:space="preserve">с. п. </w:t>
      </w:r>
      <w:r>
        <w:rPr>
          <w:rFonts w:eastAsia="Calibri"/>
          <w:b/>
          <w:lang w:val="ru-RU"/>
        </w:rPr>
        <w:t>Кахун</w:t>
      </w:r>
      <w:r>
        <w:rPr>
          <w:rFonts w:eastAsia="Calibri"/>
          <w:b/>
        </w:rPr>
        <w:t xml:space="preserve">  </w:t>
      </w:r>
      <w:r>
        <w:rPr>
          <w:b/>
        </w:rPr>
        <w:t>Урванского муниципального района Кабардино – Балкарской Республики</w:t>
      </w:r>
    </w:p>
    <w:p w14:paraId="000770EA">
      <w:pPr>
        <w:widowControl w:val="0"/>
        <w:autoSpaceDE w:val="0"/>
        <w:autoSpaceDN w:val="0"/>
        <w:adjustRightInd w:val="0"/>
        <w:jc w:val="center"/>
        <w:rPr>
          <w:b/>
        </w:rPr>
      </w:pPr>
    </w:p>
    <w:tbl>
      <w:tblPr>
        <w:tblStyle w:val="4"/>
        <w:tblW w:w="974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1"/>
        <w:gridCol w:w="2795"/>
        <w:gridCol w:w="5811"/>
      </w:tblGrid>
      <w:tr w14:paraId="6A67F8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9A05EB">
            <w:pPr>
              <w:pStyle w:val="13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58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AACD7F">
            <w:pPr>
              <w:pStyle w:val="13"/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Наименование  главного</w:t>
            </w:r>
          </w:p>
          <w:p w14:paraId="7334A116">
            <w:pPr>
              <w:pStyle w:val="13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администратора доходов</w:t>
            </w:r>
          </w:p>
        </w:tc>
      </w:tr>
      <w:tr w14:paraId="0036D1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8718BF">
            <w:pPr>
              <w:pStyle w:val="13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главного </w:t>
            </w:r>
          </w:p>
          <w:p w14:paraId="75B9B53A">
            <w:pPr>
              <w:pStyle w:val="13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администратора</w:t>
            </w:r>
          </w:p>
          <w:p w14:paraId="19808825">
            <w:pPr>
              <w:pStyle w:val="13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доходов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08263A">
            <w:pPr>
              <w:pStyle w:val="13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Доходов местного</w:t>
            </w:r>
          </w:p>
          <w:p w14:paraId="469E0AF3">
            <w:pPr>
              <w:pStyle w:val="13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бюджета</w:t>
            </w:r>
          </w:p>
        </w:tc>
        <w:tc>
          <w:tcPr>
            <w:tcW w:w="5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6D1801"/>
        </w:tc>
      </w:tr>
      <w:tr w14:paraId="242A9D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6DA2B4C">
            <w:pPr>
              <w:pStyle w:val="13"/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703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B99D23">
            <w:pPr>
              <w:pStyle w:val="13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A92A2D">
            <w:pPr>
              <w:pStyle w:val="15"/>
              <w:spacing w:line="276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Муниципальное казенное учреждение «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дминистрация сельского поселения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Кахун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» Урванского муниципального района Кабардино-Балкарской Республики</w:t>
            </w:r>
          </w:p>
        </w:tc>
      </w:tr>
      <w:tr w14:paraId="7AC15F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26209D6F">
            <w:pPr>
              <w:pStyle w:val="13"/>
              <w:spacing w:line="276" w:lineRule="auto"/>
              <w:rPr>
                <w:sz w:val="24"/>
                <w:szCs w:val="24"/>
              </w:rPr>
            </w:pPr>
          </w:p>
          <w:p w14:paraId="7B7B595A">
            <w:pPr>
              <w:pStyle w:val="1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703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AEA215D">
            <w:pPr>
              <w:pStyle w:val="13"/>
              <w:spacing w:line="276" w:lineRule="auto"/>
              <w:rPr>
                <w:sz w:val="24"/>
                <w:szCs w:val="24"/>
              </w:rPr>
            </w:pPr>
          </w:p>
          <w:p w14:paraId="71F30946">
            <w:pPr>
              <w:pStyle w:val="1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1 11 05035 10 0000 120</w:t>
            </w:r>
          </w:p>
        </w:tc>
        <w:tc>
          <w:tcPr>
            <w:tcW w:w="5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1B9C7D">
            <w:pPr>
              <w:pStyle w:val="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  автономных учреждений)</w:t>
            </w:r>
          </w:p>
        </w:tc>
      </w:tr>
      <w:tr w14:paraId="7665D2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33C4E0">
            <w:pPr>
              <w:pStyle w:val="13"/>
              <w:spacing w:line="276" w:lineRule="auto"/>
              <w:jc w:val="center"/>
              <w:rPr>
                <w:sz w:val="24"/>
                <w:szCs w:val="24"/>
              </w:rPr>
            </w:pPr>
          </w:p>
          <w:p w14:paraId="49635EF1">
            <w:pPr>
              <w:pStyle w:val="1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703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80CFE7">
            <w:pPr>
              <w:pStyle w:val="13"/>
              <w:spacing w:line="276" w:lineRule="auto"/>
              <w:rPr>
                <w:sz w:val="24"/>
                <w:szCs w:val="24"/>
              </w:rPr>
            </w:pPr>
          </w:p>
          <w:p w14:paraId="63F04D38">
            <w:pPr>
              <w:pStyle w:val="1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1 13 01</w:t>
            </w:r>
            <w:r>
              <w:rPr>
                <w:sz w:val="24"/>
                <w:szCs w:val="24"/>
                <w:lang w:val="en-US"/>
              </w:rPr>
              <w:t>995</w:t>
            </w:r>
            <w:r>
              <w:rPr>
                <w:sz w:val="24"/>
                <w:szCs w:val="24"/>
              </w:rPr>
              <w:t xml:space="preserve"> 10 00</w:t>
            </w:r>
            <w:r>
              <w:rPr>
                <w:sz w:val="24"/>
                <w:szCs w:val="24"/>
                <w:lang w:val="en-US"/>
              </w:rPr>
              <w:t>00</w:t>
            </w:r>
            <w:r>
              <w:rPr>
                <w:sz w:val="24"/>
                <w:szCs w:val="24"/>
              </w:rPr>
              <w:t xml:space="preserve"> 130</w:t>
            </w:r>
          </w:p>
        </w:tc>
        <w:tc>
          <w:tcPr>
            <w:tcW w:w="5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EA533B">
            <w:pPr>
              <w:pStyle w:val="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 w14:paraId="5EADE3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2AC0A32">
            <w:pPr>
              <w:pStyle w:val="13"/>
              <w:spacing w:line="276" w:lineRule="auto"/>
              <w:rPr>
                <w:sz w:val="24"/>
                <w:szCs w:val="24"/>
              </w:rPr>
            </w:pPr>
          </w:p>
          <w:p w14:paraId="504CE85A">
            <w:pPr>
              <w:pStyle w:val="1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703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6BA38FF">
            <w:pPr>
              <w:pStyle w:val="13"/>
              <w:spacing w:line="276" w:lineRule="auto"/>
              <w:rPr>
                <w:sz w:val="24"/>
                <w:szCs w:val="24"/>
              </w:rPr>
            </w:pPr>
          </w:p>
          <w:p w14:paraId="086DB9FF">
            <w:pPr>
              <w:pStyle w:val="1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1 14 02052 10 0000 410</w:t>
            </w:r>
          </w:p>
        </w:tc>
        <w:tc>
          <w:tcPr>
            <w:tcW w:w="5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484CFF">
            <w:pPr>
              <w:pStyle w:val="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Доходы от реализации имущества, находящегося в оперативном управлении  учреждений, находящихся в ведении органов  управления сельских поселений (за исключением имущества муниципальных          автономных учреждений), в части реализации основных средств по    указанному имуществу</w:t>
            </w:r>
          </w:p>
        </w:tc>
      </w:tr>
      <w:tr w14:paraId="6A6F80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A63F1B9">
            <w:pPr>
              <w:pStyle w:val="13"/>
              <w:spacing w:line="276" w:lineRule="auto"/>
              <w:rPr>
                <w:color w:val="FF0000"/>
                <w:sz w:val="24"/>
                <w:szCs w:val="24"/>
              </w:rPr>
            </w:pPr>
          </w:p>
          <w:p w14:paraId="4C01AC1C">
            <w:pPr>
              <w:pStyle w:val="1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703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0E207E4F">
            <w:pPr>
              <w:pStyle w:val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1 16 07090 10 0000 140</w:t>
            </w:r>
          </w:p>
        </w:tc>
        <w:tc>
          <w:tcPr>
            <w:tcW w:w="5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89C51B"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района</w:t>
            </w:r>
          </w:p>
        </w:tc>
      </w:tr>
      <w:tr w14:paraId="330F88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55AB428">
            <w:pPr>
              <w:pStyle w:val="13"/>
              <w:spacing w:line="276" w:lineRule="auto"/>
              <w:rPr>
                <w:sz w:val="24"/>
                <w:szCs w:val="24"/>
              </w:rPr>
            </w:pPr>
          </w:p>
          <w:p w14:paraId="16347AC4">
            <w:pPr>
              <w:pStyle w:val="13"/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703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3F6F2C7D">
            <w:pPr>
              <w:pStyle w:val="13"/>
              <w:spacing w:line="276" w:lineRule="auto"/>
              <w:rPr>
                <w:sz w:val="24"/>
                <w:szCs w:val="24"/>
              </w:rPr>
            </w:pPr>
          </w:p>
          <w:p w14:paraId="4713CDC1">
            <w:pPr>
              <w:pStyle w:val="1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1 17 01050 1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en-US"/>
              </w:rPr>
              <w:t xml:space="preserve"> 0000 180</w:t>
            </w:r>
          </w:p>
        </w:tc>
        <w:tc>
          <w:tcPr>
            <w:tcW w:w="5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E80ED9">
            <w:pPr>
              <w:pStyle w:val="14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Невыясненные поступления, зачисляемые в бюджеты сельских поселений</w:t>
            </w:r>
          </w:p>
        </w:tc>
      </w:tr>
      <w:tr w14:paraId="0C19D2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A49EF9">
            <w:pPr>
              <w:pStyle w:val="13"/>
              <w:spacing w:line="276" w:lineRule="auto"/>
              <w:jc w:val="center"/>
              <w:rPr>
                <w:sz w:val="24"/>
                <w:szCs w:val="24"/>
              </w:rPr>
            </w:pPr>
          </w:p>
          <w:p w14:paraId="327EBB7F">
            <w:pPr>
              <w:pStyle w:val="13"/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703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8C417A">
            <w:pPr>
              <w:pStyle w:val="13"/>
              <w:spacing w:line="276" w:lineRule="auto"/>
              <w:rPr>
                <w:sz w:val="24"/>
                <w:szCs w:val="24"/>
              </w:rPr>
            </w:pPr>
          </w:p>
          <w:p w14:paraId="04B7F637">
            <w:pPr>
              <w:pStyle w:val="1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1 17 0</w:t>
            </w: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  <w:lang w:val="en-US"/>
              </w:rPr>
              <w:t xml:space="preserve">050 </w:t>
            </w: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  <w:lang w:val="en-US"/>
              </w:rPr>
              <w:t xml:space="preserve"> 0000 180</w:t>
            </w:r>
          </w:p>
        </w:tc>
        <w:tc>
          <w:tcPr>
            <w:tcW w:w="5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6FF087">
            <w:pPr>
              <w:pStyle w:val="14"/>
              <w:jc w:val="both"/>
              <w:rPr>
                <w:sz w:val="24"/>
                <w:szCs w:val="24"/>
              </w:rPr>
            </w:pPr>
          </w:p>
          <w:p w14:paraId="28B93EE9">
            <w:pPr>
              <w:pStyle w:val="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неналоговые доходы сельских поселений</w:t>
            </w:r>
          </w:p>
        </w:tc>
      </w:tr>
      <w:tr w14:paraId="790240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3FCDEC">
            <w:r>
              <w:t>703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BEE7C0">
            <w:r>
              <w:t>2 02 16001 10 0000 150</w:t>
            </w:r>
          </w:p>
        </w:tc>
        <w:tc>
          <w:tcPr>
            <w:tcW w:w="5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3E4ECC">
            <w: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</w:tr>
      <w:tr w14:paraId="334E89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6D4C11">
            <w:r>
              <w:t>703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FA86EB">
            <w:r>
              <w:t>2 02 16001 10 7001 150</w:t>
            </w:r>
          </w:p>
        </w:tc>
        <w:tc>
          <w:tcPr>
            <w:tcW w:w="5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1415C5">
            <w:r>
              <w:t>Дотации бюджетам сельских поселений на выравнивание бюджетной обеспеченности за счет субвенции из республиканского бюджета Кабардино-Балкарской Республики</w:t>
            </w:r>
          </w:p>
        </w:tc>
      </w:tr>
      <w:tr w14:paraId="173458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2948BA">
            <w:r>
              <w:t>703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917D1B">
            <w:r>
              <w:t>2 02 20216 10 7300 150</w:t>
            </w:r>
          </w:p>
        </w:tc>
        <w:tc>
          <w:tcPr>
            <w:tcW w:w="5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5764B1">
            <w:r>
              <w:t>Субсидии бюджетам сельских поселений за счет средств целевого бюджетного дорожного фонда Кабардино-Балкарской Республики</w:t>
            </w:r>
          </w:p>
        </w:tc>
      </w:tr>
      <w:tr w14:paraId="71A4F1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189216">
            <w:r>
              <w:t>703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1D79EF">
            <w:r>
              <w:t>2 02 25497 10 0000 150</w:t>
            </w:r>
          </w:p>
        </w:tc>
        <w:tc>
          <w:tcPr>
            <w:tcW w:w="5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0B97BF">
            <w:r>
              <w:t>Субсидии бюджетам сельских поселений на реализацию мероприятий по обеспечению жильем молодых семей</w:t>
            </w:r>
          </w:p>
        </w:tc>
      </w:tr>
      <w:tr w14:paraId="06E284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D0D939">
            <w:r>
              <w:t>703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B0ACA6">
            <w:r>
              <w:t>2 02 25555 10 0000 150</w:t>
            </w:r>
          </w:p>
        </w:tc>
        <w:tc>
          <w:tcPr>
            <w:tcW w:w="5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8E5CF3">
            <w:r>
              <w:t>Субсидии бюджетам сельских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</w:tr>
      <w:tr w14:paraId="35031E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0E4702">
            <w:r>
              <w:t>703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1045D0">
            <w:r>
              <w:t>2 02 35118 10 0000 150</w:t>
            </w:r>
          </w:p>
        </w:tc>
        <w:tc>
          <w:tcPr>
            <w:tcW w:w="5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2CD3A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14:paraId="6A1F63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</w:trPr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687F1B">
            <w:pPr>
              <w:rPr>
                <w:color w:val="000000"/>
              </w:rPr>
            </w:pPr>
            <w:r>
              <w:rPr>
                <w:color w:val="000000"/>
              </w:rPr>
              <w:t>703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5550A0">
            <w:pPr>
              <w:rPr>
                <w:color w:val="000000"/>
              </w:rPr>
            </w:pPr>
            <w:r>
              <w:rPr>
                <w:color w:val="000000"/>
              </w:rPr>
              <w:t>2 07 05020 10 0000 150</w:t>
            </w:r>
          </w:p>
        </w:tc>
        <w:tc>
          <w:tcPr>
            <w:tcW w:w="5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169D4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Поступления от денежных пожертвований, предоставляемых физическими лицами получателям средств бю</w:t>
            </w:r>
            <w:bookmarkStart w:id="0" w:name="_GoBack"/>
            <w:bookmarkEnd w:id="0"/>
            <w:r>
              <w:rPr>
                <w:color w:val="000000"/>
              </w:rPr>
              <w:t>джетов сельских поселений</w:t>
            </w:r>
          </w:p>
        </w:tc>
      </w:tr>
      <w:tr w14:paraId="1260CA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8" w:hRule="atLeast"/>
        </w:trPr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5F95E7">
            <w:pPr>
              <w:jc w:val="center"/>
              <w:rPr>
                <w:color w:val="000000"/>
              </w:rPr>
            </w:pPr>
          </w:p>
          <w:p w14:paraId="6FAE09DC">
            <w:pPr>
              <w:jc w:val="center"/>
              <w:rPr>
                <w:color w:val="000000"/>
              </w:rPr>
            </w:pPr>
          </w:p>
          <w:p w14:paraId="3EF60CDD">
            <w:pPr>
              <w:jc w:val="center"/>
              <w:rPr>
                <w:color w:val="000000"/>
              </w:rPr>
            </w:pPr>
          </w:p>
          <w:p w14:paraId="50039117">
            <w:pPr>
              <w:jc w:val="center"/>
              <w:rPr>
                <w:color w:val="000000"/>
              </w:rPr>
            </w:pPr>
          </w:p>
          <w:p w14:paraId="2229DC8D">
            <w:pPr>
              <w:rPr>
                <w:color w:val="000000"/>
              </w:rPr>
            </w:pPr>
            <w:r>
              <w:rPr>
                <w:color w:val="000000"/>
              </w:rPr>
              <w:t>703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2C1EAD">
            <w:pPr>
              <w:rPr>
                <w:color w:val="000000"/>
              </w:rPr>
            </w:pPr>
          </w:p>
          <w:p w14:paraId="00BC3FC7">
            <w:pPr>
              <w:rPr>
                <w:color w:val="000000"/>
              </w:rPr>
            </w:pPr>
          </w:p>
          <w:p w14:paraId="7DD410E6">
            <w:pPr>
              <w:rPr>
                <w:color w:val="000000"/>
              </w:rPr>
            </w:pPr>
          </w:p>
          <w:p w14:paraId="20402189">
            <w:pPr>
              <w:rPr>
                <w:color w:val="000000"/>
              </w:rPr>
            </w:pPr>
          </w:p>
          <w:p w14:paraId="5F8E49D2">
            <w:pPr>
              <w:rPr>
                <w:color w:val="000000"/>
              </w:rPr>
            </w:pPr>
            <w:r>
              <w:rPr>
                <w:color w:val="000000"/>
              </w:rPr>
              <w:t>2 18 60010 10 0000 150</w:t>
            </w:r>
          </w:p>
        </w:tc>
        <w:tc>
          <w:tcPr>
            <w:tcW w:w="5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0E06F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14:paraId="10A441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583300B">
            <w:pPr>
              <w:pStyle w:val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703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F01C39A">
            <w:r>
              <w:t>2 19 60010 10 0000 150</w:t>
            </w:r>
          </w:p>
        </w:tc>
        <w:tc>
          <w:tcPr>
            <w:tcW w:w="5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68896A">
            <w:pPr>
              <w:rPr>
                <w:b/>
              </w:rPr>
            </w:pPr>
            <w: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</w:tr>
    </w:tbl>
    <w:p w14:paraId="65191D28">
      <w:pPr>
        <w:jc w:val="center"/>
      </w:pPr>
    </w:p>
    <w:p w14:paraId="73704EE8">
      <w:pPr>
        <w:pStyle w:val="10"/>
        <w:jc w:val="center"/>
        <w:rPr>
          <w:sz w:val="28"/>
          <w:szCs w:val="28"/>
        </w:rPr>
      </w:pPr>
    </w:p>
    <w:sectPr>
      <w:pgSz w:w="11906" w:h="16838"/>
      <w:pgMar w:top="1134" w:right="851" w:bottom="851" w:left="1701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cumentProtection w:enforcement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F5A"/>
    <w:rsid w:val="00032E09"/>
    <w:rsid w:val="000346A6"/>
    <w:rsid w:val="00035D09"/>
    <w:rsid w:val="00037ABC"/>
    <w:rsid w:val="000453AE"/>
    <w:rsid w:val="000476B4"/>
    <w:rsid w:val="00051922"/>
    <w:rsid w:val="00065E47"/>
    <w:rsid w:val="00086B97"/>
    <w:rsid w:val="000909DB"/>
    <w:rsid w:val="00090E39"/>
    <w:rsid w:val="000B105C"/>
    <w:rsid w:val="000B186B"/>
    <w:rsid w:val="000D2AF5"/>
    <w:rsid w:val="000E53F8"/>
    <w:rsid w:val="000F3CBE"/>
    <w:rsid w:val="000F4897"/>
    <w:rsid w:val="000F584E"/>
    <w:rsid w:val="000F7D31"/>
    <w:rsid w:val="0010370A"/>
    <w:rsid w:val="00107EF5"/>
    <w:rsid w:val="00117804"/>
    <w:rsid w:val="00165EA4"/>
    <w:rsid w:val="00166715"/>
    <w:rsid w:val="00172A92"/>
    <w:rsid w:val="001763B4"/>
    <w:rsid w:val="00181083"/>
    <w:rsid w:val="001A6BFD"/>
    <w:rsid w:val="001C72B0"/>
    <w:rsid w:val="001C7FBB"/>
    <w:rsid w:val="001D15F1"/>
    <w:rsid w:val="001E0D8E"/>
    <w:rsid w:val="001E2B6D"/>
    <w:rsid w:val="001E2E5C"/>
    <w:rsid w:val="001F0A85"/>
    <w:rsid w:val="001F7440"/>
    <w:rsid w:val="00201641"/>
    <w:rsid w:val="00210045"/>
    <w:rsid w:val="00212FFC"/>
    <w:rsid w:val="00220926"/>
    <w:rsid w:val="00250015"/>
    <w:rsid w:val="002626B2"/>
    <w:rsid w:val="002733FB"/>
    <w:rsid w:val="00294EE6"/>
    <w:rsid w:val="002B07CC"/>
    <w:rsid w:val="002D4017"/>
    <w:rsid w:val="002D46DE"/>
    <w:rsid w:val="002E0674"/>
    <w:rsid w:val="002E7F3E"/>
    <w:rsid w:val="00307DC9"/>
    <w:rsid w:val="003233B3"/>
    <w:rsid w:val="003259E6"/>
    <w:rsid w:val="003268F3"/>
    <w:rsid w:val="00331365"/>
    <w:rsid w:val="00332571"/>
    <w:rsid w:val="00341444"/>
    <w:rsid w:val="003427E7"/>
    <w:rsid w:val="00346C1A"/>
    <w:rsid w:val="003536DA"/>
    <w:rsid w:val="0035557C"/>
    <w:rsid w:val="00377B54"/>
    <w:rsid w:val="003921B9"/>
    <w:rsid w:val="003A0C9B"/>
    <w:rsid w:val="003B45B8"/>
    <w:rsid w:val="003D163E"/>
    <w:rsid w:val="003D30A9"/>
    <w:rsid w:val="003E1D90"/>
    <w:rsid w:val="003F5992"/>
    <w:rsid w:val="00402C65"/>
    <w:rsid w:val="00423C81"/>
    <w:rsid w:val="00424D2C"/>
    <w:rsid w:val="0043270B"/>
    <w:rsid w:val="004356E9"/>
    <w:rsid w:val="00437C76"/>
    <w:rsid w:val="004556C2"/>
    <w:rsid w:val="004A1512"/>
    <w:rsid w:val="004B0B17"/>
    <w:rsid w:val="004C7F2C"/>
    <w:rsid w:val="004D2012"/>
    <w:rsid w:val="004D2499"/>
    <w:rsid w:val="004D264F"/>
    <w:rsid w:val="004D38C1"/>
    <w:rsid w:val="004E6FBA"/>
    <w:rsid w:val="00525657"/>
    <w:rsid w:val="00544736"/>
    <w:rsid w:val="00546443"/>
    <w:rsid w:val="0057362E"/>
    <w:rsid w:val="00595AAB"/>
    <w:rsid w:val="005A1B1B"/>
    <w:rsid w:val="005B032D"/>
    <w:rsid w:val="005B38C3"/>
    <w:rsid w:val="005B4884"/>
    <w:rsid w:val="005E61B6"/>
    <w:rsid w:val="005F2819"/>
    <w:rsid w:val="005F5638"/>
    <w:rsid w:val="00603390"/>
    <w:rsid w:val="006060B2"/>
    <w:rsid w:val="00606513"/>
    <w:rsid w:val="006218B5"/>
    <w:rsid w:val="00622155"/>
    <w:rsid w:val="0063196E"/>
    <w:rsid w:val="00641F65"/>
    <w:rsid w:val="00695974"/>
    <w:rsid w:val="006A3C7A"/>
    <w:rsid w:val="006A46A2"/>
    <w:rsid w:val="006C0BB8"/>
    <w:rsid w:val="006C76B7"/>
    <w:rsid w:val="006F7F3C"/>
    <w:rsid w:val="0070055C"/>
    <w:rsid w:val="00720BE7"/>
    <w:rsid w:val="007272A4"/>
    <w:rsid w:val="00727B47"/>
    <w:rsid w:val="007515A9"/>
    <w:rsid w:val="00762B2A"/>
    <w:rsid w:val="007671EB"/>
    <w:rsid w:val="007722D1"/>
    <w:rsid w:val="007763CC"/>
    <w:rsid w:val="00785640"/>
    <w:rsid w:val="00794421"/>
    <w:rsid w:val="007A5963"/>
    <w:rsid w:val="007A70CB"/>
    <w:rsid w:val="007C3E9A"/>
    <w:rsid w:val="007C6B4B"/>
    <w:rsid w:val="00810C60"/>
    <w:rsid w:val="0081288B"/>
    <w:rsid w:val="00832EC2"/>
    <w:rsid w:val="00847820"/>
    <w:rsid w:val="00886FC0"/>
    <w:rsid w:val="008A5CA5"/>
    <w:rsid w:val="008B4ADA"/>
    <w:rsid w:val="008E0547"/>
    <w:rsid w:val="008E2859"/>
    <w:rsid w:val="008E4BAB"/>
    <w:rsid w:val="008E5E39"/>
    <w:rsid w:val="008F0020"/>
    <w:rsid w:val="00914B80"/>
    <w:rsid w:val="009226B7"/>
    <w:rsid w:val="00923F2F"/>
    <w:rsid w:val="00942C60"/>
    <w:rsid w:val="009572F5"/>
    <w:rsid w:val="00971B78"/>
    <w:rsid w:val="0098345B"/>
    <w:rsid w:val="009879AF"/>
    <w:rsid w:val="009A16A1"/>
    <w:rsid w:val="009A7BE9"/>
    <w:rsid w:val="009C14E1"/>
    <w:rsid w:val="009C38DD"/>
    <w:rsid w:val="009D1621"/>
    <w:rsid w:val="009D74A7"/>
    <w:rsid w:val="00A0506C"/>
    <w:rsid w:val="00A07B9C"/>
    <w:rsid w:val="00A12D4F"/>
    <w:rsid w:val="00A135B1"/>
    <w:rsid w:val="00A13716"/>
    <w:rsid w:val="00A21B22"/>
    <w:rsid w:val="00A252B6"/>
    <w:rsid w:val="00A34BD1"/>
    <w:rsid w:val="00A4168B"/>
    <w:rsid w:val="00A77BB2"/>
    <w:rsid w:val="00A85510"/>
    <w:rsid w:val="00AC77CB"/>
    <w:rsid w:val="00AD0156"/>
    <w:rsid w:val="00AD5C1C"/>
    <w:rsid w:val="00AE51D1"/>
    <w:rsid w:val="00AF6BDD"/>
    <w:rsid w:val="00B2315E"/>
    <w:rsid w:val="00B300CC"/>
    <w:rsid w:val="00B362FA"/>
    <w:rsid w:val="00B36820"/>
    <w:rsid w:val="00B62CCF"/>
    <w:rsid w:val="00B654E3"/>
    <w:rsid w:val="00B92ED9"/>
    <w:rsid w:val="00B93E2F"/>
    <w:rsid w:val="00BA56E8"/>
    <w:rsid w:val="00BE5665"/>
    <w:rsid w:val="00BF2264"/>
    <w:rsid w:val="00BF29FC"/>
    <w:rsid w:val="00BF6724"/>
    <w:rsid w:val="00C00925"/>
    <w:rsid w:val="00C00AF5"/>
    <w:rsid w:val="00C01100"/>
    <w:rsid w:val="00C117B0"/>
    <w:rsid w:val="00C2214E"/>
    <w:rsid w:val="00C52A91"/>
    <w:rsid w:val="00C662CE"/>
    <w:rsid w:val="00C72915"/>
    <w:rsid w:val="00C85BA1"/>
    <w:rsid w:val="00C86791"/>
    <w:rsid w:val="00C90417"/>
    <w:rsid w:val="00CA7644"/>
    <w:rsid w:val="00CB3C41"/>
    <w:rsid w:val="00CB5D16"/>
    <w:rsid w:val="00CC3A96"/>
    <w:rsid w:val="00CD76DE"/>
    <w:rsid w:val="00D07A04"/>
    <w:rsid w:val="00D2247C"/>
    <w:rsid w:val="00D50118"/>
    <w:rsid w:val="00D73606"/>
    <w:rsid w:val="00D80EBD"/>
    <w:rsid w:val="00D85F5A"/>
    <w:rsid w:val="00D91AB8"/>
    <w:rsid w:val="00D924FB"/>
    <w:rsid w:val="00DB36A4"/>
    <w:rsid w:val="00DB4CDC"/>
    <w:rsid w:val="00DC54BF"/>
    <w:rsid w:val="00DD5B58"/>
    <w:rsid w:val="00DD7466"/>
    <w:rsid w:val="00DE16AE"/>
    <w:rsid w:val="00DE34D1"/>
    <w:rsid w:val="00DE4C1B"/>
    <w:rsid w:val="00DF2085"/>
    <w:rsid w:val="00E0438F"/>
    <w:rsid w:val="00E131FA"/>
    <w:rsid w:val="00E20C3F"/>
    <w:rsid w:val="00E70690"/>
    <w:rsid w:val="00E83D24"/>
    <w:rsid w:val="00EA6D60"/>
    <w:rsid w:val="00EA7C08"/>
    <w:rsid w:val="00EC6919"/>
    <w:rsid w:val="00EE45A1"/>
    <w:rsid w:val="00EE732C"/>
    <w:rsid w:val="00EF0F44"/>
    <w:rsid w:val="00EF746F"/>
    <w:rsid w:val="00F0115F"/>
    <w:rsid w:val="00F12AB6"/>
    <w:rsid w:val="00F13563"/>
    <w:rsid w:val="00F14AB6"/>
    <w:rsid w:val="00F158D1"/>
    <w:rsid w:val="00F30259"/>
    <w:rsid w:val="00F42E5C"/>
    <w:rsid w:val="00F470F8"/>
    <w:rsid w:val="00F54971"/>
    <w:rsid w:val="00F71D02"/>
    <w:rsid w:val="00F735DA"/>
    <w:rsid w:val="00F9019D"/>
    <w:rsid w:val="00F97A76"/>
    <w:rsid w:val="00FA14C5"/>
    <w:rsid w:val="00FC49A6"/>
    <w:rsid w:val="00FD7DF9"/>
    <w:rsid w:val="7DDF5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2"/>
    <w:basedOn w:val="1"/>
    <w:link w:val="11"/>
    <w:qFormat/>
    <w:uiPriority w:val="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semiHidden/>
    <w:qFormat/>
    <w:uiPriority w:val="0"/>
    <w:rPr>
      <w:rFonts w:ascii="Tahoma" w:hAnsi="Tahoma" w:cs="Tahoma"/>
      <w:sz w:val="16"/>
      <w:szCs w:val="16"/>
    </w:rPr>
  </w:style>
  <w:style w:type="table" w:styleId="6">
    <w:name w:val="Table Grid"/>
    <w:basedOn w:val="4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Стиль1"/>
    <w:basedOn w:val="1"/>
    <w:uiPriority w:val="0"/>
  </w:style>
  <w:style w:type="paragraph" w:customStyle="1" w:styleId="8">
    <w:name w:val="Style1"/>
    <w:basedOn w:val="1"/>
    <w:qFormat/>
    <w:uiPriority w:val="0"/>
    <w:pPr>
      <w:widowControl w:val="0"/>
      <w:autoSpaceDE w:val="0"/>
      <w:autoSpaceDN w:val="0"/>
      <w:adjustRightInd w:val="0"/>
      <w:spacing w:line="619" w:lineRule="exact"/>
      <w:jc w:val="center"/>
    </w:pPr>
  </w:style>
  <w:style w:type="character" w:customStyle="1" w:styleId="9">
    <w:name w:val="Font Style11"/>
    <w:basedOn w:val="3"/>
    <w:qFormat/>
    <w:uiPriority w:val="0"/>
    <w:rPr>
      <w:rFonts w:ascii="Times New Roman" w:hAnsi="Times New Roman" w:cs="Times New Roman"/>
      <w:sz w:val="26"/>
      <w:szCs w:val="26"/>
    </w:rPr>
  </w:style>
  <w:style w:type="paragraph" w:customStyle="1" w:styleId="10">
    <w:name w:val="ConsPlusTitle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Times New Roman" w:cs="Arial"/>
      <w:b/>
      <w:bCs/>
      <w:lang w:val="ru-RU" w:eastAsia="ru-RU" w:bidi="ar-SA"/>
    </w:rPr>
  </w:style>
  <w:style w:type="character" w:customStyle="1" w:styleId="11">
    <w:name w:val="Заголовок 2 Знак"/>
    <w:basedOn w:val="3"/>
    <w:link w:val="2"/>
    <w:qFormat/>
    <w:uiPriority w:val="9"/>
    <w:rPr>
      <w:b/>
      <w:bCs/>
      <w:sz w:val="36"/>
      <w:szCs w:val="36"/>
    </w:rPr>
  </w:style>
  <w:style w:type="paragraph" w:styleId="12">
    <w:name w:val="List Paragraph"/>
    <w:basedOn w:val="1"/>
    <w:qFormat/>
    <w:uiPriority w:val="34"/>
    <w:pPr>
      <w:spacing w:after="160" w:line="259" w:lineRule="auto"/>
      <w:ind w:left="720"/>
      <w:contextualSpacing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customStyle="1" w:styleId="13">
    <w:name w:val="ConsPlusNormal"/>
    <w:qFormat/>
    <w:uiPriority w:val="0"/>
    <w:pPr>
      <w:autoSpaceDE w:val="0"/>
      <w:autoSpaceDN w:val="0"/>
      <w:adjustRightInd w:val="0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14">
    <w:name w:val="No Spacing"/>
    <w:qFormat/>
    <w:uiPriority w:val="1"/>
    <w:pPr>
      <w:widowControl w:val="0"/>
      <w:autoSpaceDE w:val="0"/>
      <w:autoSpaceDN w:val="0"/>
      <w:adjustRightInd w:val="0"/>
      <w:jc w:val="right"/>
    </w:pPr>
    <w:rPr>
      <w:rFonts w:ascii="Times New Roman" w:hAnsi="Times New Roman" w:eastAsia="Times New Roman" w:cs="Times New Roman"/>
      <w:sz w:val="18"/>
      <w:szCs w:val="18"/>
      <w:lang w:val="ru-RU" w:eastAsia="ru-RU" w:bidi="ar-SA"/>
    </w:rPr>
  </w:style>
  <w:style w:type="paragraph" w:customStyle="1" w:styleId="15">
    <w:name w:val="ConsPlusNonformat"/>
    <w:qFormat/>
    <w:uiPriority w:val="0"/>
    <w:pPr>
      <w:widowControl w:val="0"/>
      <w:autoSpaceDE w:val="0"/>
      <w:autoSpaceDN w:val="0"/>
      <w:adjustRightInd w:val="0"/>
    </w:pPr>
    <w:rPr>
      <w:rFonts w:ascii="Courier New" w:hAnsi="Courier New" w:eastAsia="Times New Roman" w:cs="Courier New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E1DB651-C7F9-4E57-BB7D-4F738E87C25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979</Words>
  <Characters>5582</Characters>
  <Lines>46</Lines>
  <Paragraphs>13</Paragraphs>
  <TotalTime>2</TotalTime>
  <ScaleCrop>false</ScaleCrop>
  <LinksUpToDate>false</LinksUpToDate>
  <CharactersWithSpaces>6548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2026-02-02T11:01:00Z</dcterms:created>
  <dc:creator>Admin</dc:creator>
  <cp:lastModifiedBy>Kahun</cp:lastModifiedBy>
  <cp:lastPrinted>2026-02-02T11:00:00Z</cp:lastPrinted>
  <dcterms:modified xsi:type="dcterms:W3CDTF">2026-04-22T13:21:03Z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893EDECF145644E5A37104CBE078141B_13</vt:lpwstr>
  </property>
</Properties>
</file>