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F9" w:rsidRPr="00385DF9" w:rsidRDefault="00385DF9" w:rsidP="00385DF9">
      <w:pPr>
        <w:rPr>
          <w:rFonts w:ascii="Times New Roman" w:hAnsi="Times New Roman" w:cs="Times New Roman"/>
          <w:b/>
          <w:sz w:val="28"/>
          <w:szCs w:val="28"/>
        </w:rPr>
      </w:pPr>
      <w:r w:rsidRPr="00385DF9">
        <w:rPr>
          <w:rFonts w:ascii="Times New Roman" w:hAnsi="Times New Roman" w:cs="Times New Roman"/>
          <w:b/>
          <w:sz w:val="28"/>
          <w:szCs w:val="28"/>
        </w:rPr>
        <w:t>Правительством утверждены Правила организации и осуществления туризма, в том числе обеспечения безопасности туризма на особо охраняемых природных территориях федерального значения</w:t>
      </w:r>
    </w:p>
    <w:p w:rsidR="00385DF9" w:rsidRP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>
        <w:tab/>
      </w:r>
      <w:r w:rsidRPr="00385DF9">
        <w:rPr>
          <w:rFonts w:ascii="Times New Roman" w:hAnsi="Times New Roman" w:cs="Times New Roman"/>
          <w:sz w:val="28"/>
          <w:szCs w:val="28"/>
        </w:rPr>
        <w:t>Постановлением</w:t>
      </w:r>
      <w:r w:rsidR="0087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21.12.2023 №</w:t>
      </w:r>
      <w:r w:rsidRPr="00385DF9">
        <w:rPr>
          <w:rFonts w:ascii="Times New Roman" w:hAnsi="Times New Roman" w:cs="Times New Roman"/>
          <w:sz w:val="28"/>
          <w:szCs w:val="28"/>
        </w:rPr>
        <w:t xml:space="preserve"> 2229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5DF9">
        <w:rPr>
          <w:rFonts w:ascii="Times New Roman" w:hAnsi="Times New Roman" w:cs="Times New Roman"/>
          <w:sz w:val="28"/>
          <w:szCs w:val="28"/>
        </w:rPr>
        <w:t>тверждены Правила организации и осуществления туризма, в том числе обеспечения безопасности туризма на особо охраняемых природных территориях (далее – ООПТ)федерального значения.</w:t>
      </w:r>
    </w:p>
    <w:p w:rsidR="00385DF9" w:rsidRPr="00385DF9" w:rsidRDefault="00385DF9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Организация туризма на ООПТ федерального значения осуществляется федеральными органами исполнительной власти, в ведении которых находятся ООПТ федерального значения.</w:t>
      </w:r>
    </w:p>
    <w:p w:rsidR="00385DF9" w:rsidRPr="00385DF9" w:rsidRDefault="00385DF9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Предусмотрено, что в целях обеспечения безопасности туризма на ООПТ федерального значения в обязательном порядке проводится инструктаж с туристами, экскурсантами с использованием информационных материалов о посещении особо охраняемой территории федерального значения туристами, экскурсантами</w:t>
      </w:r>
    </w:p>
    <w:p w:rsidR="005E2C98" w:rsidRDefault="00A60DB1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5DF9" w:rsidRPr="00385DF9">
        <w:rPr>
          <w:rFonts w:ascii="Times New Roman" w:hAnsi="Times New Roman" w:cs="Times New Roman"/>
          <w:sz w:val="28"/>
          <w:szCs w:val="28"/>
        </w:rPr>
        <w:t>остановление вступает в силу с 1 сентября 2024 года и действует до 1 сентября 2030 года.</w:t>
      </w:r>
    </w:p>
    <w:p w:rsidR="00A60DB1" w:rsidRPr="00385DF9" w:rsidRDefault="00A60DB1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Лица, впервые получающие охотничий билет, будут проходить проверку знаний, входящих в </w:t>
      </w:r>
      <w:proofErr w:type="spellStart"/>
      <w:r w:rsidRPr="00385D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охотминимум</w:t>
      </w:r>
      <w:proofErr w:type="spellEnd"/>
    </w:p>
    <w:p w:rsidR="00385DF9" w:rsidRPr="00385DF9" w:rsidRDefault="00385DF9" w:rsidP="00385DF9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385DF9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385DF9" w:rsidRPr="00FA4800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</w:t>
      </w:r>
      <w:r w:rsidR="00FA4800"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19.12.2023 № 617-ФЗ внесены изменения в Федеральный закон «Об охоте и о сохранении охотничьих ресурсов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</w:t>
      </w:r>
    </w:p>
    <w:p w:rsidR="00385DF9" w:rsidRPr="00FA4800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лиц, получающих охотничий билет повторно, если охотничий билет, полученный ранее, был аннулирован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устанавливаетсяобязанность по проверке знаний </w:t>
      </w: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охотминимума</w:t>
      </w:r>
      <w:proofErr w:type="spellEnd"/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85DF9" w:rsidRPr="00385DF9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Охотминимум</w:t>
      </w:r>
      <w:proofErr w:type="spellEnd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в себя, в частности, знание требований безопасности при осуществлении охоты, ограничений охоты и основ биологии диких животных.</w:t>
      </w:r>
    </w:p>
    <w:p w:rsidR="00FA4800" w:rsidRPr="00FA4800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этого, законом устанавливается, что с 1 января 2025 года охотничий билет будет выдаваться в форме электронного документа. В случае, если заявитель укажет на необходимость получения охотничьего билета на бумажном носителе, охотничий билет будет выдан на бумажном носителе, имеющем равную юридическую силу с охотничьим билетом, выданным в форме электронного документа.</w:t>
      </w:r>
    </w:p>
    <w:p w:rsidR="00FA4800" w:rsidRPr="00FA4800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Помимо прочего, законом закрепляются положения о </w:t>
      </w: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саморегулируемых</w:t>
      </w:r>
      <w:proofErr w:type="spellEnd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организациях </w:t>
      </w: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охотпользователей</w:t>
      </w:r>
      <w:proofErr w:type="spellEnd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государственной информационной системе управления в области охоты и сохранения охотничьих ресурсов.</w:t>
      </w:r>
    </w:p>
    <w:p w:rsidR="00385DF9" w:rsidRPr="00385DF9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вступает в силу с 1 сентября 2025 года, за исключением его отдельных положений, которые вступают в силу с 1 января 2025 года.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Pr="00385DF9" w:rsidRDefault="00FA4800" w:rsidP="00FA4800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FA4800" w:rsidRDefault="00FA4800" w:rsidP="00FA4800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Pr="00FA4800" w:rsidRDefault="00FA4800" w:rsidP="00FA4800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Уточнен порядок уплаты взносов на капитальный ремонт собственниками помещений в многоквартирном доме, части которого вводятся в эксплуатацию поэтапно</w:t>
      </w:r>
    </w:p>
    <w:p w:rsidR="00FA4800" w:rsidRPr="00FA4800" w:rsidRDefault="00FA4800" w:rsidP="00FA4800">
      <w:pPr>
        <w:spacing w:after="0" w:line="105" w:lineRule="atLeast"/>
        <w:rPr>
          <w:rFonts w:ascii="Times New Roman" w:eastAsia="Times New Roman" w:hAnsi="Times New Roman" w:cs="Times New Roman"/>
          <w:sz w:val="13"/>
          <w:szCs w:val="11"/>
          <w:lang w:eastAsia="ru-RU"/>
        </w:rPr>
      </w:pPr>
      <w:r w:rsidRPr="00FA4800">
        <w:rPr>
          <w:rFonts w:ascii="Times New Roman" w:eastAsia="Times New Roman" w:hAnsi="Times New Roman" w:cs="Times New Roman"/>
          <w:sz w:val="13"/>
          <w:szCs w:val="11"/>
          <w:lang w:eastAsia="ru-RU"/>
        </w:rPr>
        <w:t> </w:t>
      </w:r>
    </w:p>
    <w:p w:rsidR="00FA4800" w:rsidRPr="00A60DB1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19.12.2023 № 601-ФЗ внесены изменения в Жилищный кодекс Российской Федерации.</w:t>
      </w:r>
    </w:p>
    <w:p w:rsidR="00FA4800" w:rsidRPr="00A60DB1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Статья 170 Жилищного кодекса Российской Федерации дополнена частью 5.2 устанавливающей, что о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бязанность по уплате взносов на капитальный ремонт у собственников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возникает по истечении срока, установленного органом государственной власти субъекта РФ, но не позднее чем в течение пяти лет с даты внесения в региональную программу капитального ремонта изменений. </w:t>
      </w:r>
    </w:p>
    <w:p w:rsidR="00FA4800" w:rsidRPr="00FA4800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возникновения обязанности по уплате взносов на капитальный ремонт собственники помещений, расположенных в указанной части многоквартирного дома, уплачивают взносы на капитальный ремонт в соответствии с решением об определении способа формирования фонда капитального ремонта, принятым и реализованным собственниками помещений в таком многоквартирном доме до даты ввода в эксплуатацию указанной части многоквартирного дома, если после этой даты собственниками помещений в таком многоквартирном доме не принято иное решение.</w:t>
      </w:r>
    </w:p>
    <w:p w:rsidR="00FA4800" w:rsidRPr="00FA4800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Сумма взносов на капитальный ремонт общего имущества в многоквартирном доме (включая пени, уплаченные собственниками помещений в связи с ненадлежащим исполнением ими обязанности по уплате взносов на капитальный ремонт), излишне начисленная на день вступления в силу настоящего Федерального закона собственникам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и уплаченная указанными собственниками помещений, автоматически засчитывается в счет исполнения ими обязательств по уплате взносов на капитальный ремонт на будущий период.</w:t>
      </w:r>
    </w:p>
    <w:p w:rsidR="00FA4800" w:rsidRPr="00FA4800" w:rsidRDefault="00FA4800" w:rsidP="00FA480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A60DB1" w:rsidRDefault="00A60DB1" w:rsidP="00A60D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Физлица, которые нуждаются в социальной поддержке, освобождаются от уплаты комиссии при оплате услуг ЖКХ</w:t>
      </w:r>
    </w:p>
    <w:p w:rsidR="00A60DB1" w:rsidRPr="00A60DB1" w:rsidRDefault="00A60DB1" w:rsidP="00A60DB1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A60DB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Федеральными законом от 19.12.2023 № 602-ФЗ внесены изменения в некоторые законодательные акты, в т.ч. в Жилищный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кодекс РФ, Федеральные законы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анках и банковской деятельности»,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почтовой 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»,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национальной платежной системе»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изменениям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будет взиматься комиссионное вознаграждение за перечисление платы (пеней за несвоевременное и (или) неполное внесение платы) за жилое помещение и коммунальные услуги физическими лицами, которые нуждаются в социальной поддержке и перечень категорий которых установит Правительство.</w:t>
      </w: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 1 апреля 2024 года упрощается процедура перевода жилого помещения в нежилое и обратно</w:t>
      </w:r>
    </w:p>
    <w:p w:rsidR="00A60DB1" w:rsidRPr="00A60DB1" w:rsidRDefault="00A60DB1" w:rsidP="00A60DB1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A60DB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19.12.2023 № 608-ФЗ внесены изменения в Жилищный кодекс Российской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 и Федеральный закон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государственной регистрации недвижимости».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частности, органы местного самоуправления, осуществляющие перевод или согласование переустройства и (или) перепланировки помещения в многоквартирном доме, в срок не позднее 5 рабочих дней с даты утверждения (подписания) акта приемочной комиссии, подтверждающего завершение перепланировки, в том числе в связи с переводом жилого помещения в нежилое помещение или обратно, обязаны направить в электронной форме в орган регистрации прав заявление об осуществлении кадастрового учета или кадастрового учета и государственной регистрации права заявителя на перепланированное помещение с приложением к нему необходимых документов, включая сведения об уплате заявителем госпошлины.</w:t>
      </w:r>
    </w:p>
    <w:p w:rsidR="00A60DB1" w:rsidRDefault="00A60DB1" w:rsidP="00385DF9">
      <w:pPr>
        <w:rPr>
          <w:rFonts w:ascii="Times New Roman" w:hAnsi="Times New Roman" w:cs="Times New Roman"/>
          <w:sz w:val="32"/>
          <w:szCs w:val="28"/>
        </w:rPr>
      </w:pP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A60DB1" w:rsidRPr="00A60DB1" w:rsidRDefault="00A60DB1" w:rsidP="00385DF9">
      <w:pPr>
        <w:rPr>
          <w:rFonts w:ascii="Times New Roman" w:hAnsi="Times New Roman" w:cs="Times New Roman"/>
          <w:sz w:val="32"/>
          <w:szCs w:val="28"/>
        </w:rPr>
      </w:pPr>
    </w:p>
    <w:sectPr w:rsidR="00A60DB1" w:rsidRPr="00A60DB1" w:rsidSect="004A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DF9"/>
    <w:rsid w:val="00385DF9"/>
    <w:rsid w:val="00496314"/>
    <w:rsid w:val="004A0372"/>
    <w:rsid w:val="008701E2"/>
    <w:rsid w:val="00A60DB1"/>
    <w:rsid w:val="00D8179F"/>
    <w:rsid w:val="00FA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Кумыков Азамат Викторович</dc:creator>
  <cp:lastModifiedBy>User</cp:lastModifiedBy>
  <cp:revision>2</cp:revision>
  <dcterms:created xsi:type="dcterms:W3CDTF">2023-12-27T10:24:00Z</dcterms:created>
  <dcterms:modified xsi:type="dcterms:W3CDTF">2023-12-27T10:24:00Z</dcterms:modified>
</cp:coreProperties>
</file>