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6C" w:rsidRPr="00661DD2" w:rsidRDefault="000E696C" w:rsidP="00F35D1E">
      <w:pPr>
        <w:rPr>
          <w:rFonts w:ascii="Cambria" w:hAnsi="Cambria"/>
          <w:bCs/>
        </w:rPr>
        <w:sectPr w:rsidR="000E696C" w:rsidRPr="00661DD2" w:rsidSect="0087007C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E696C" w:rsidRPr="00661DD2" w:rsidRDefault="009702BE" w:rsidP="00F35D1E">
      <w:pPr>
        <w:rPr>
          <w:rFonts w:ascii="Cambria" w:hAnsi="Cambria"/>
          <w:bCs/>
          <w:lang w:val="en-US"/>
        </w:rPr>
      </w:pPr>
      <w:r w:rsidRPr="009702BE">
        <w:rPr>
          <w:rFonts w:ascii="Cambria" w:hAnsi="Cambria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29.05pt;margin-top:1.55pt;width:49pt;height:65pt;z-index:251657728;visibility:visible">
            <v:imagedata r:id="rId10" o:title=""/>
            <w10:wrap type="square" side="left"/>
          </v:shape>
        </w:pict>
      </w:r>
    </w:p>
    <w:p w:rsidR="000E696C" w:rsidRPr="00661DD2" w:rsidRDefault="000E696C" w:rsidP="00F35D1E">
      <w:pPr>
        <w:ind w:firstLine="567"/>
        <w:jc w:val="center"/>
        <w:rPr>
          <w:rFonts w:ascii="Cambria" w:hAnsi="Cambria"/>
          <w:bCs/>
        </w:rPr>
      </w:pPr>
    </w:p>
    <w:p w:rsidR="000E696C" w:rsidRPr="00661DD2" w:rsidRDefault="000E696C" w:rsidP="00F35D1E">
      <w:pPr>
        <w:rPr>
          <w:rFonts w:ascii="Cambria" w:hAnsi="Cambria"/>
          <w:bCs/>
          <w:sz w:val="18"/>
          <w:lang w:val="en-US"/>
        </w:rPr>
      </w:pPr>
    </w:p>
    <w:p w:rsidR="00BB0E54" w:rsidRDefault="00BB0E54" w:rsidP="004637CB">
      <w:pPr>
        <w:ind w:firstLine="567"/>
        <w:jc w:val="center"/>
        <w:rPr>
          <w:rFonts w:ascii="Cambria" w:hAnsi="Cambria"/>
          <w:bCs/>
          <w:sz w:val="20"/>
          <w:szCs w:val="20"/>
        </w:rPr>
      </w:pPr>
    </w:p>
    <w:p w:rsidR="00BB0E54" w:rsidRDefault="00BB0E54" w:rsidP="004637CB">
      <w:pPr>
        <w:ind w:firstLine="567"/>
        <w:jc w:val="center"/>
        <w:rPr>
          <w:rFonts w:ascii="Cambria" w:hAnsi="Cambria"/>
          <w:bCs/>
          <w:sz w:val="20"/>
          <w:szCs w:val="20"/>
        </w:rPr>
      </w:pPr>
    </w:p>
    <w:p w:rsidR="00BB0E54" w:rsidRDefault="00BB0E54" w:rsidP="004637CB">
      <w:pPr>
        <w:ind w:firstLine="567"/>
        <w:jc w:val="center"/>
        <w:rPr>
          <w:rFonts w:ascii="Cambria" w:hAnsi="Cambria"/>
          <w:bCs/>
          <w:sz w:val="20"/>
          <w:szCs w:val="20"/>
        </w:rPr>
      </w:pPr>
    </w:p>
    <w:p w:rsidR="000E696C" w:rsidRPr="00661DD2" w:rsidRDefault="000E696C" w:rsidP="004637CB">
      <w:pPr>
        <w:ind w:firstLine="567"/>
        <w:jc w:val="center"/>
        <w:rPr>
          <w:rFonts w:ascii="Cambria" w:hAnsi="Cambria"/>
          <w:bCs/>
          <w:sz w:val="20"/>
          <w:szCs w:val="20"/>
        </w:rPr>
      </w:pPr>
      <w:r w:rsidRPr="00661DD2">
        <w:rPr>
          <w:rFonts w:ascii="Cambria" w:hAnsi="Cambria"/>
          <w:bCs/>
          <w:sz w:val="20"/>
          <w:szCs w:val="20"/>
        </w:rPr>
        <w:t>КЪЭХЪУН КЪУАЖЭМ И Щ1ЫП1Э САМЭУПРАВЛЕНЭМ И СОВЕТ КЪБР</w:t>
      </w:r>
    </w:p>
    <w:p w:rsidR="000E696C" w:rsidRPr="00661DD2" w:rsidRDefault="00661DD2" w:rsidP="004637CB">
      <w:pPr>
        <w:ind w:firstLine="567"/>
        <w:jc w:val="center"/>
        <w:rPr>
          <w:rFonts w:ascii="Cambria" w:hAnsi="Cambria"/>
          <w:bCs/>
          <w:sz w:val="20"/>
          <w:szCs w:val="20"/>
        </w:rPr>
      </w:pPr>
      <w:r w:rsidRPr="00661DD2">
        <w:rPr>
          <w:rFonts w:ascii="Cambria" w:hAnsi="Cambria"/>
          <w:bCs/>
          <w:sz w:val="20"/>
          <w:szCs w:val="20"/>
        </w:rPr>
        <w:t>АРУАН МУНИЦИПАЛЬНЭ</w:t>
      </w:r>
      <w:r w:rsidR="000E696C" w:rsidRPr="00661DD2">
        <w:rPr>
          <w:rFonts w:ascii="Cambria" w:hAnsi="Cambria"/>
          <w:bCs/>
          <w:sz w:val="20"/>
          <w:szCs w:val="20"/>
        </w:rPr>
        <w:t xml:space="preserve"> РАЙОН</w:t>
      </w:r>
    </w:p>
    <w:p w:rsidR="000E696C" w:rsidRPr="00661DD2" w:rsidRDefault="000E696C" w:rsidP="00F35D1E">
      <w:pPr>
        <w:tabs>
          <w:tab w:val="left" w:pos="6280"/>
        </w:tabs>
        <w:ind w:firstLine="567"/>
        <w:rPr>
          <w:rFonts w:ascii="Cambria" w:hAnsi="Cambria"/>
          <w:bCs/>
          <w:sz w:val="18"/>
        </w:rPr>
      </w:pPr>
    </w:p>
    <w:p w:rsidR="000E696C" w:rsidRPr="00661DD2" w:rsidRDefault="000E696C" w:rsidP="00F35D1E">
      <w:pPr>
        <w:ind w:firstLine="567"/>
        <w:jc w:val="center"/>
        <w:rPr>
          <w:rFonts w:ascii="Cambria" w:hAnsi="Cambria"/>
          <w:bCs/>
          <w:sz w:val="20"/>
        </w:rPr>
      </w:pPr>
      <w:r w:rsidRPr="00661DD2">
        <w:rPr>
          <w:rFonts w:ascii="Cambria" w:hAnsi="Cambria"/>
          <w:bCs/>
          <w:sz w:val="20"/>
        </w:rPr>
        <w:t xml:space="preserve">КЪМР-НИ УРВАНСКИЙ МУНИЦИПАЛЬНЫЙ РАЙОНУНУ </w:t>
      </w:r>
      <w:r w:rsidRPr="00661DD2">
        <w:rPr>
          <w:rFonts w:ascii="Cambria" w:hAnsi="Cambria"/>
          <w:bCs/>
          <w:sz w:val="20"/>
          <w:szCs w:val="20"/>
        </w:rPr>
        <w:t>КЪЭХЪУН</w:t>
      </w:r>
      <w:r w:rsidRPr="00661DD2">
        <w:rPr>
          <w:rFonts w:ascii="Cambria" w:hAnsi="Cambria"/>
          <w:bCs/>
          <w:sz w:val="20"/>
        </w:rPr>
        <w:t xml:space="preserve"> ЭЛИНИ ЖЕР-ЖЕРЛИ САМОУПРАВЛЕНИЯСЫНЫ СОВЕТИ</w:t>
      </w:r>
    </w:p>
    <w:p w:rsidR="000E696C" w:rsidRPr="00661DD2" w:rsidRDefault="000E696C" w:rsidP="00F35D1E">
      <w:pPr>
        <w:ind w:firstLine="567"/>
        <w:jc w:val="center"/>
        <w:rPr>
          <w:rFonts w:ascii="Cambria" w:hAnsi="Cambria"/>
          <w:bCs/>
          <w:sz w:val="20"/>
        </w:rPr>
      </w:pPr>
    </w:p>
    <w:p w:rsidR="000E696C" w:rsidRPr="00661DD2" w:rsidRDefault="000E696C" w:rsidP="00F35D1E">
      <w:pPr>
        <w:ind w:firstLine="567"/>
        <w:jc w:val="center"/>
        <w:rPr>
          <w:rFonts w:ascii="Cambria" w:hAnsi="Cambria"/>
          <w:bCs/>
          <w:sz w:val="20"/>
        </w:rPr>
      </w:pPr>
      <w:r w:rsidRPr="00661DD2">
        <w:rPr>
          <w:rFonts w:ascii="Cambria" w:hAnsi="Cambria"/>
          <w:bCs/>
          <w:sz w:val="20"/>
        </w:rPr>
        <w:t xml:space="preserve">МУНИЦИПАЛЬНОЕ УЧРЕЖДЕНИЕ «СОВЕТ МЕСТНОГО САМОУПРАВЛЕНИЯ СЕЛЬСКОГО ПОСЕЛЕНИЯ </w:t>
      </w:r>
      <w:r w:rsidR="00661DD2" w:rsidRPr="00661DD2">
        <w:rPr>
          <w:rFonts w:ascii="Cambria" w:hAnsi="Cambria"/>
          <w:bCs/>
          <w:sz w:val="20"/>
        </w:rPr>
        <w:t>КАХУН» УРВАНСКОГО</w:t>
      </w:r>
      <w:r w:rsidRPr="00661DD2">
        <w:rPr>
          <w:rFonts w:ascii="Cambria" w:hAnsi="Cambria"/>
          <w:bCs/>
          <w:sz w:val="20"/>
        </w:rPr>
        <w:t xml:space="preserve"> МУНИЦИПАЛЬНОГО РАЙОНА</w:t>
      </w:r>
    </w:p>
    <w:p w:rsidR="000E696C" w:rsidRPr="00661DD2" w:rsidRDefault="000E696C" w:rsidP="00F35D1E">
      <w:pPr>
        <w:ind w:firstLine="567"/>
        <w:jc w:val="center"/>
        <w:rPr>
          <w:rFonts w:ascii="Cambria" w:hAnsi="Cambria"/>
          <w:bCs/>
          <w:sz w:val="20"/>
        </w:rPr>
      </w:pPr>
      <w:r w:rsidRPr="00661DD2">
        <w:rPr>
          <w:rFonts w:ascii="Cambria" w:hAnsi="Cambria"/>
          <w:bCs/>
          <w:sz w:val="20"/>
        </w:rPr>
        <w:t>КАБАРДИНО-БАЛКАРСКОЙ РЕСПУБЛИКИ</w:t>
      </w:r>
    </w:p>
    <w:p w:rsidR="000E696C" w:rsidRPr="00661DD2" w:rsidRDefault="000E696C" w:rsidP="00F35D1E">
      <w:pPr>
        <w:pBdr>
          <w:bottom w:val="single" w:sz="12" w:space="1" w:color="auto"/>
        </w:pBdr>
        <w:ind w:firstLine="567"/>
        <w:jc w:val="center"/>
        <w:rPr>
          <w:rFonts w:ascii="Cambria" w:hAnsi="Cambria"/>
          <w:bCs/>
          <w:sz w:val="20"/>
        </w:rPr>
      </w:pPr>
    </w:p>
    <w:p w:rsidR="000E696C" w:rsidRPr="00661DD2" w:rsidRDefault="000E696C" w:rsidP="00F35D1E">
      <w:pPr>
        <w:ind w:firstLine="567"/>
        <w:rPr>
          <w:rFonts w:ascii="Cambria" w:hAnsi="Cambria"/>
          <w:bCs/>
          <w:sz w:val="20"/>
        </w:rPr>
      </w:pPr>
      <w:r w:rsidRPr="00661DD2">
        <w:rPr>
          <w:rFonts w:ascii="Cambria" w:hAnsi="Cambria"/>
          <w:bCs/>
          <w:sz w:val="20"/>
        </w:rPr>
        <w:t xml:space="preserve">361304 с.п. Кахун, ул. Шибзухова, 160                                                                    тел.70-3-34   </w:t>
      </w:r>
      <w:r w:rsidRPr="00661DD2">
        <w:rPr>
          <w:rFonts w:ascii="Cambria" w:hAnsi="Cambria"/>
          <w:bCs/>
          <w:sz w:val="20"/>
          <w:szCs w:val="20"/>
        </w:rPr>
        <w:t>70-3-35</w:t>
      </w:r>
    </w:p>
    <w:p w:rsidR="004976D7" w:rsidRPr="004976D7" w:rsidRDefault="004976D7" w:rsidP="004976D7">
      <w:pPr>
        <w:tabs>
          <w:tab w:val="left" w:pos="1530"/>
          <w:tab w:val="left" w:pos="3555"/>
          <w:tab w:val="left" w:pos="4248"/>
          <w:tab w:val="left" w:pos="5760"/>
        </w:tabs>
        <w:ind w:right="-284"/>
        <w:jc w:val="right"/>
        <w:rPr>
          <w:rFonts w:ascii="Cambria" w:hAnsi="Cambria"/>
          <w:b/>
          <w:sz w:val="24"/>
          <w:szCs w:val="24"/>
        </w:rPr>
      </w:pPr>
      <w:r w:rsidRPr="004976D7">
        <w:rPr>
          <w:rFonts w:ascii="Cambria" w:hAnsi="Cambria"/>
          <w:b/>
          <w:sz w:val="24"/>
          <w:szCs w:val="24"/>
        </w:rPr>
        <w:t>ПРОЕКТ</w:t>
      </w:r>
    </w:p>
    <w:p w:rsidR="004976D7" w:rsidRPr="004976D7" w:rsidRDefault="004976D7" w:rsidP="004976D7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701"/>
        <w:gridCol w:w="850"/>
      </w:tblGrid>
      <w:tr w:rsidR="004976D7" w:rsidRPr="004976D7" w:rsidTr="00854A28">
        <w:trPr>
          <w:jc w:val="center"/>
        </w:trPr>
        <w:tc>
          <w:tcPr>
            <w:tcW w:w="1701" w:type="dxa"/>
            <w:vAlign w:val="bottom"/>
            <w:hideMark/>
          </w:tcPr>
          <w:p w:rsidR="004976D7" w:rsidRPr="004976D7" w:rsidRDefault="004976D7" w:rsidP="004976D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976D7">
              <w:rPr>
                <w:rFonts w:ascii="Times New Roman" w:hAnsi="Times New Roman"/>
                <w:b/>
                <w:sz w:val="26"/>
                <w:szCs w:val="26"/>
              </w:rPr>
              <w:t>РЕШЕНИЕ</w:t>
            </w:r>
          </w:p>
        </w:tc>
        <w:tc>
          <w:tcPr>
            <w:tcW w:w="850" w:type="dxa"/>
            <w:vAlign w:val="bottom"/>
            <w:hideMark/>
          </w:tcPr>
          <w:p w:rsidR="004976D7" w:rsidRPr="00854A28" w:rsidRDefault="004976D7" w:rsidP="00CC597E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54A2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№</w:t>
            </w:r>
            <w:r w:rsidR="00CC597E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---</w:t>
            </w:r>
            <w:r w:rsidRPr="00854A2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</w:tbl>
    <w:p w:rsidR="004976D7" w:rsidRPr="004976D7" w:rsidRDefault="004976D7" w:rsidP="004976D7">
      <w:pPr>
        <w:jc w:val="center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 xml:space="preserve">сессии </w:t>
      </w:r>
      <w:r w:rsidR="00876810" w:rsidRPr="004976D7">
        <w:rPr>
          <w:rFonts w:ascii="Times New Roman" w:hAnsi="Times New Roman"/>
          <w:b/>
          <w:sz w:val="26"/>
          <w:szCs w:val="26"/>
        </w:rPr>
        <w:t>Совета местного</w:t>
      </w:r>
      <w:r w:rsidRPr="004976D7">
        <w:rPr>
          <w:rFonts w:ascii="Times New Roman" w:hAnsi="Times New Roman"/>
          <w:b/>
          <w:sz w:val="26"/>
          <w:szCs w:val="26"/>
        </w:rPr>
        <w:t xml:space="preserve"> самоуправления </w:t>
      </w:r>
    </w:p>
    <w:p w:rsidR="004976D7" w:rsidRPr="004976D7" w:rsidRDefault="004976D7" w:rsidP="004976D7">
      <w:pPr>
        <w:jc w:val="center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сельского поселения Кахун Урванского муниципального района КБР</w:t>
      </w:r>
    </w:p>
    <w:p w:rsidR="004976D7" w:rsidRPr="004976D7" w:rsidRDefault="004976D7" w:rsidP="004976D7">
      <w:pPr>
        <w:jc w:val="center"/>
        <w:rPr>
          <w:rFonts w:ascii="Times New Roman" w:hAnsi="Times New Roman"/>
          <w:b/>
          <w:sz w:val="26"/>
          <w:szCs w:val="26"/>
        </w:rPr>
      </w:pPr>
    </w:p>
    <w:p w:rsidR="004976D7" w:rsidRPr="004976D7" w:rsidRDefault="00CC597E" w:rsidP="004976D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  <w:lang w:val="en-US"/>
        </w:rPr>
        <w:t>---</w:t>
      </w:r>
      <w:r>
        <w:rPr>
          <w:rFonts w:ascii="Times New Roman" w:hAnsi="Times New Roman"/>
          <w:b/>
          <w:color w:val="FF0000"/>
          <w:sz w:val="26"/>
          <w:szCs w:val="26"/>
        </w:rPr>
        <w:t>.</w:t>
      </w:r>
      <w:r>
        <w:rPr>
          <w:rFonts w:ascii="Times New Roman" w:hAnsi="Times New Roman"/>
          <w:b/>
          <w:color w:val="FF0000"/>
          <w:sz w:val="26"/>
          <w:szCs w:val="26"/>
          <w:lang w:val="en-US"/>
        </w:rPr>
        <w:t>12</w:t>
      </w:r>
      <w:r w:rsidR="00876810">
        <w:rPr>
          <w:rFonts w:ascii="Times New Roman" w:hAnsi="Times New Roman"/>
          <w:b/>
          <w:color w:val="FF0000"/>
          <w:sz w:val="26"/>
          <w:szCs w:val="26"/>
        </w:rPr>
        <w:t>.20</w:t>
      </w:r>
      <w:r w:rsidR="00876810" w:rsidRPr="00E043E8">
        <w:rPr>
          <w:rFonts w:ascii="Times New Roman" w:hAnsi="Times New Roman"/>
          <w:b/>
          <w:color w:val="FF0000"/>
          <w:sz w:val="26"/>
          <w:szCs w:val="26"/>
        </w:rPr>
        <w:t>23</w:t>
      </w:r>
      <w:r w:rsidR="004976D7" w:rsidRPr="00854A28">
        <w:rPr>
          <w:rFonts w:ascii="Times New Roman" w:hAnsi="Times New Roman"/>
          <w:b/>
          <w:color w:val="FF0000"/>
          <w:sz w:val="26"/>
          <w:szCs w:val="26"/>
        </w:rPr>
        <w:t xml:space="preserve">г.                                                            </w:t>
      </w:r>
      <w:r w:rsidR="004976D7" w:rsidRPr="004976D7">
        <w:rPr>
          <w:rFonts w:ascii="Times New Roman" w:hAnsi="Times New Roman"/>
          <w:b/>
          <w:sz w:val="26"/>
          <w:szCs w:val="26"/>
        </w:rPr>
        <w:tab/>
        <w:t xml:space="preserve">                          с.п. Кахун</w:t>
      </w:r>
    </w:p>
    <w:p w:rsidR="004976D7" w:rsidRPr="004976D7" w:rsidRDefault="004976D7" w:rsidP="004976D7">
      <w:pPr>
        <w:rPr>
          <w:rFonts w:ascii="Times New Roman" w:hAnsi="Times New Roman"/>
          <w:b/>
          <w:sz w:val="26"/>
          <w:szCs w:val="26"/>
        </w:rPr>
      </w:pPr>
    </w:p>
    <w:p w:rsidR="004976D7" w:rsidRPr="004976D7" w:rsidRDefault="004976D7" w:rsidP="004976D7">
      <w:pPr>
        <w:rPr>
          <w:rFonts w:ascii="Times New Roman" w:hAnsi="Times New Roman"/>
          <w:b/>
          <w:sz w:val="26"/>
          <w:szCs w:val="26"/>
        </w:rPr>
      </w:pPr>
    </w:p>
    <w:p w:rsidR="004976D7" w:rsidRPr="004976D7" w:rsidRDefault="004976D7" w:rsidP="004976D7">
      <w:pPr>
        <w:jc w:val="center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О бюджете сельского поселения Кахун Урванского муниципального района Кабард</w:t>
      </w:r>
      <w:r w:rsidR="00854A28">
        <w:rPr>
          <w:rFonts w:ascii="Times New Roman" w:hAnsi="Times New Roman"/>
          <w:b/>
          <w:sz w:val="26"/>
          <w:szCs w:val="26"/>
        </w:rPr>
        <w:t>и</w:t>
      </w:r>
      <w:r w:rsidR="00876810">
        <w:rPr>
          <w:rFonts w:ascii="Times New Roman" w:hAnsi="Times New Roman"/>
          <w:b/>
          <w:sz w:val="26"/>
          <w:szCs w:val="26"/>
        </w:rPr>
        <w:t>но-Балкарской Республики на 2024</w:t>
      </w:r>
      <w:r w:rsidR="00BB0E54">
        <w:rPr>
          <w:rFonts w:ascii="Times New Roman" w:hAnsi="Times New Roman"/>
          <w:b/>
          <w:sz w:val="26"/>
          <w:szCs w:val="26"/>
        </w:rPr>
        <w:t xml:space="preserve"> </w:t>
      </w:r>
      <w:r w:rsidRPr="004976D7">
        <w:rPr>
          <w:rFonts w:ascii="Times New Roman" w:hAnsi="Times New Roman"/>
          <w:b/>
          <w:sz w:val="26"/>
          <w:szCs w:val="26"/>
        </w:rPr>
        <w:t>год и на планов</w:t>
      </w:r>
      <w:r w:rsidR="00876810">
        <w:rPr>
          <w:rFonts w:ascii="Times New Roman" w:hAnsi="Times New Roman"/>
          <w:b/>
          <w:sz w:val="26"/>
          <w:szCs w:val="26"/>
        </w:rPr>
        <w:t>ый период                   2025 и 2026</w:t>
      </w:r>
      <w:r w:rsidRPr="004976D7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4976D7" w:rsidRPr="004976D7" w:rsidRDefault="004976D7" w:rsidP="004976D7">
      <w:pPr>
        <w:jc w:val="center"/>
        <w:rPr>
          <w:rFonts w:ascii="Times New Roman" w:hAnsi="Times New Roman"/>
          <w:b/>
          <w:sz w:val="26"/>
          <w:szCs w:val="26"/>
        </w:rPr>
      </w:pPr>
    </w:p>
    <w:p w:rsidR="004976D7" w:rsidRPr="004976D7" w:rsidRDefault="004976D7" w:rsidP="004976D7">
      <w:pPr>
        <w:tabs>
          <w:tab w:val="left" w:pos="9459"/>
          <w:tab w:val="left" w:pos="9498"/>
        </w:tabs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 xml:space="preserve">Статья 1. </w:t>
      </w:r>
      <w:r w:rsidR="00854A28" w:rsidRPr="004976D7">
        <w:rPr>
          <w:rFonts w:ascii="Times New Roman" w:hAnsi="Times New Roman"/>
          <w:b/>
          <w:sz w:val="26"/>
          <w:szCs w:val="26"/>
        </w:rPr>
        <w:t>Основные характеристики</w:t>
      </w:r>
      <w:r w:rsidRPr="004976D7">
        <w:rPr>
          <w:rFonts w:ascii="Times New Roman" w:hAnsi="Times New Roman"/>
          <w:b/>
          <w:sz w:val="26"/>
          <w:szCs w:val="26"/>
        </w:rPr>
        <w:t xml:space="preserve"> бюджета сельского поселения</w:t>
      </w:r>
      <w:r w:rsidR="00BB0E54">
        <w:rPr>
          <w:rFonts w:ascii="Times New Roman" w:hAnsi="Times New Roman"/>
          <w:b/>
          <w:sz w:val="26"/>
          <w:szCs w:val="26"/>
        </w:rPr>
        <w:t xml:space="preserve"> </w:t>
      </w:r>
      <w:r w:rsidRPr="004976D7">
        <w:rPr>
          <w:rFonts w:ascii="Times New Roman" w:hAnsi="Times New Roman"/>
          <w:b/>
          <w:sz w:val="26"/>
          <w:szCs w:val="26"/>
        </w:rPr>
        <w:t xml:space="preserve">Кахун </w:t>
      </w:r>
      <w:r w:rsidR="00854A28" w:rsidRPr="004976D7">
        <w:rPr>
          <w:rFonts w:ascii="Times New Roman" w:hAnsi="Times New Roman"/>
          <w:b/>
          <w:sz w:val="26"/>
          <w:szCs w:val="26"/>
        </w:rPr>
        <w:t>Урванского муниципального</w:t>
      </w:r>
      <w:r w:rsidR="00876810">
        <w:rPr>
          <w:rFonts w:ascii="Times New Roman" w:hAnsi="Times New Roman"/>
          <w:b/>
          <w:sz w:val="26"/>
          <w:szCs w:val="26"/>
        </w:rPr>
        <w:t xml:space="preserve"> района на 2024 год и на плановый период 2025 и 2026</w:t>
      </w:r>
      <w:r w:rsidRPr="004976D7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1.Утвердить основные характеристики бюджета сельского поселения</w:t>
      </w:r>
      <w:r w:rsidR="00BB0E54">
        <w:rPr>
          <w:rFonts w:ascii="Times New Roman" w:hAnsi="Times New Roman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>Кахун</w:t>
      </w:r>
      <w:r w:rsidR="00BB0E54">
        <w:rPr>
          <w:rFonts w:ascii="Times New Roman" w:hAnsi="Times New Roman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 xml:space="preserve">Урванского муниципального района </w:t>
      </w:r>
      <w:r w:rsidR="00876810">
        <w:rPr>
          <w:rFonts w:ascii="Times New Roman" w:hAnsi="Times New Roman"/>
          <w:sz w:val="26"/>
          <w:szCs w:val="26"/>
        </w:rPr>
        <w:t>(далее – местный бюджет) на 2024</w:t>
      </w:r>
      <w:r w:rsidRPr="004976D7">
        <w:rPr>
          <w:rFonts w:ascii="Times New Roman" w:hAnsi="Times New Roman"/>
          <w:sz w:val="26"/>
          <w:szCs w:val="26"/>
        </w:rPr>
        <w:t xml:space="preserve"> год: </w:t>
      </w:r>
    </w:p>
    <w:p w:rsidR="004976D7" w:rsidRPr="004976D7" w:rsidRDefault="00854A28" w:rsidP="004976D7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прогнозируемый общий</w:t>
      </w:r>
      <w:r w:rsidR="004976D7" w:rsidRPr="004976D7">
        <w:rPr>
          <w:rFonts w:ascii="Times New Roman" w:hAnsi="Times New Roman"/>
          <w:sz w:val="26"/>
          <w:szCs w:val="26"/>
        </w:rPr>
        <w:t xml:space="preserve"> объем доходов местного бюджета в сумме </w:t>
      </w:r>
      <w:r w:rsidR="00E043E8" w:rsidRPr="00DA7D6C">
        <w:rPr>
          <w:rFonts w:ascii="Times New Roman" w:hAnsi="Times New Roman"/>
          <w:color w:val="000000"/>
          <w:sz w:val="26"/>
          <w:szCs w:val="26"/>
        </w:rPr>
        <w:t>9 008 778,68</w:t>
      </w:r>
      <w:r w:rsidRPr="004976D7">
        <w:rPr>
          <w:rFonts w:ascii="Times New Roman" w:hAnsi="Times New Roman"/>
          <w:sz w:val="26"/>
          <w:szCs w:val="26"/>
        </w:rPr>
        <w:t xml:space="preserve"> рублей</w:t>
      </w:r>
      <w:r w:rsidR="004976D7" w:rsidRPr="004976D7">
        <w:rPr>
          <w:rFonts w:ascii="Times New Roman" w:hAnsi="Times New Roman"/>
          <w:sz w:val="26"/>
          <w:szCs w:val="26"/>
        </w:rPr>
        <w:t>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объем межбюджетных трансфертов, получаемых от других бюджетов бюджетной системы</w:t>
      </w:r>
      <w:r w:rsidR="00BB0E54">
        <w:rPr>
          <w:rFonts w:ascii="Times New Roman" w:hAnsi="Times New Roman"/>
          <w:sz w:val="26"/>
          <w:szCs w:val="26"/>
        </w:rPr>
        <w:t xml:space="preserve"> Российской Федерации, в сумме</w:t>
      </w:r>
      <w:r w:rsidRPr="004976D7">
        <w:rPr>
          <w:rFonts w:ascii="Times New Roman" w:hAnsi="Times New Roman"/>
          <w:sz w:val="26"/>
          <w:szCs w:val="26"/>
        </w:rPr>
        <w:t xml:space="preserve"> </w:t>
      </w:r>
      <w:r w:rsidR="00E043E8" w:rsidRPr="00DA7D6C">
        <w:rPr>
          <w:rFonts w:ascii="Times New Roman" w:hAnsi="Times New Roman"/>
          <w:color w:val="000000"/>
          <w:sz w:val="26"/>
          <w:szCs w:val="26"/>
        </w:rPr>
        <w:t>2 709 337,00</w:t>
      </w:r>
      <w:r w:rsidRPr="004976D7">
        <w:rPr>
          <w:rFonts w:ascii="Times New Roman" w:hAnsi="Times New Roman"/>
          <w:sz w:val="26"/>
          <w:szCs w:val="26"/>
        </w:rPr>
        <w:t xml:space="preserve"> рублей;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общий объем расходов местного бюджета в сумме </w:t>
      </w:r>
      <w:r w:rsidR="00B92134" w:rsidRPr="00DA7D6C">
        <w:rPr>
          <w:rFonts w:ascii="Times New Roman" w:hAnsi="Times New Roman"/>
          <w:color w:val="000000"/>
          <w:sz w:val="26"/>
          <w:szCs w:val="26"/>
        </w:rPr>
        <w:t>9 008 778,68</w:t>
      </w:r>
      <w:r w:rsidR="00854A28" w:rsidRPr="00DA7D6C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Pr="004976D7">
        <w:rPr>
          <w:rFonts w:ascii="Times New Roman" w:hAnsi="Times New Roman"/>
          <w:sz w:val="26"/>
          <w:szCs w:val="26"/>
        </w:rPr>
        <w:t>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величину Резервного фонда в сумме 30000,00 рублей;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верхний предел муниципального внутреннего долга</w:t>
      </w:r>
      <w:r w:rsidR="00876810">
        <w:rPr>
          <w:rFonts w:ascii="Times New Roman" w:hAnsi="Times New Roman"/>
          <w:sz w:val="26"/>
          <w:szCs w:val="26"/>
        </w:rPr>
        <w:t xml:space="preserve"> на 1 января 2024</w:t>
      </w:r>
      <w:r w:rsidRPr="004976D7">
        <w:rPr>
          <w:rFonts w:ascii="Times New Roman" w:hAnsi="Times New Roman"/>
          <w:sz w:val="26"/>
          <w:szCs w:val="26"/>
        </w:rPr>
        <w:t xml:space="preserve"> года в сумме ноль рублей;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дефицит местного бюджета в сумме ноль рублей.</w:t>
      </w:r>
    </w:p>
    <w:p w:rsidR="004976D7" w:rsidRPr="00DA7D6C" w:rsidRDefault="004976D7" w:rsidP="004976D7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976D7" w:rsidRPr="00DA7D6C" w:rsidRDefault="004976D7" w:rsidP="004976D7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DA7D6C">
        <w:rPr>
          <w:rFonts w:ascii="Times New Roman" w:hAnsi="Times New Roman"/>
          <w:color w:val="000000"/>
          <w:sz w:val="26"/>
          <w:szCs w:val="26"/>
        </w:rPr>
        <w:t>2. Утвердить основные характе</w:t>
      </w:r>
      <w:r w:rsidR="00876810" w:rsidRPr="00DA7D6C">
        <w:rPr>
          <w:rFonts w:ascii="Times New Roman" w:hAnsi="Times New Roman"/>
          <w:color w:val="000000"/>
          <w:sz w:val="26"/>
          <w:szCs w:val="26"/>
        </w:rPr>
        <w:t>ристики местного бюджета на 2025 год и на 2026</w:t>
      </w:r>
      <w:r w:rsidRPr="00DA7D6C">
        <w:rPr>
          <w:rFonts w:ascii="Times New Roman" w:hAnsi="Times New Roman"/>
          <w:color w:val="000000"/>
          <w:sz w:val="26"/>
          <w:szCs w:val="26"/>
        </w:rPr>
        <w:t xml:space="preserve"> год:</w:t>
      </w:r>
    </w:p>
    <w:p w:rsidR="004976D7" w:rsidRPr="00DA7D6C" w:rsidRDefault="00854A28" w:rsidP="004976D7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A7D6C">
        <w:rPr>
          <w:rFonts w:ascii="Times New Roman" w:hAnsi="Times New Roman"/>
          <w:color w:val="000000"/>
          <w:sz w:val="26"/>
          <w:szCs w:val="26"/>
        </w:rPr>
        <w:t>прогнозируемый общий</w:t>
      </w:r>
      <w:r w:rsidR="004976D7" w:rsidRPr="00DA7D6C">
        <w:rPr>
          <w:rFonts w:ascii="Times New Roman" w:hAnsi="Times New Roman"/>
          <w:color w:val="000000"/>
          <w:sz w:val="26"/>
          <w:szCs w:val="26"/>
        </w:rPr>
        <w:t xml:space="preserve"> объем </w:t>
      </w:r>
      <w:r w:rsidR="00876810" w:rsidRPr="00DA7D6C">
        <w:rPr>
          <w:rFonts w:ascii="Times New Roman" w:hAnsi="Times New Roman"/>
          <w:color w:val="000000"/>
          <w:sz w:val="26"/>
          <w:szCs w:val="26"/>
        </w:rPr>
        <w:t>доходов местного бюджета на 2025</w:t>
      </w:r>
      <w:r w:rsidR="004976D7" w:rsidRPr="00DA7D6C">
        <w:rPr>
          <w:rFonts w:ascii="Times New Roman" w:hAnsi="Times New Roman"/>
          <w:color w:val="000000"/>
          <w:sz w:val="26"/>
          <w:szCs w:val="26"/>
        </w:rPr>
        <w:t xml:space="preserve"> год в сумме </w:t>
      </w:r>
      <w:r w:rsidR="00B92134" w:rsidRPr="00DA7D6C">
        <w:rPr>
          <w:rFonts w:ascii="Times New Roman" w:hAnsi="Times New Roman"/>
          <w:color w:val="000000"/>
          <w:sz w:val="26"/>
          <w:szCs w:val="26"/>
        </w:rPr>
        <w:t>9 741 197,15</w:t>
      </w:r>
      <w:r w:rsidR="00BB0E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6810" w:rsidRPr="00DA7D6C">
        <w:rPr>
          <w:rFonts w:ascii="Times New Roman" w:hAnsi="Times New Roman"/>
          <w:color w:val="000000"/>
          <w:sz w:val="26"/>
          <w:szCs w:val="26"/>
        </w:rPr>
        <w:t>рублей и на 2026</w:t>
      </w:r>
      <w:r w:rsidR="004976D7" w:rsidRPr="00DA7D6C">
        <w:rPr>
          <w:rFonts w:ascii="Times New Roman" w:hAnsi="Times New Roman"/>
          <w:color w:val="000000"/>
          <w:sz w:val="26"/>
          <w:szCs w:val="26"/>
        </w:rPr>
        <w:t xml:space="preserve"> год в сумме </w:t>
      </w:r>
      <w:r w:rsidR="00B92134" w:rsidRPr="00DA7D6C">
        <w:rPr>
          <w:rFonts w:ascii="Times New Roman" w:hAnsi="Times New Roman"/>
          <w:color w:val="000000"/>
          <w:sz w:val="26"/>
          <w:szCs w:val="26"/>
        </w:rPr>
        <w:t>9 839 754,17</w:t>
      </w:r>
      <w:r w:rsidR="004976D7" w:rsidRPr="00DA7D6C">
        <w:rPr>
          <w:rFonts w:ascii="Times New Roman" w:hAnsi="Times New Roman"/>
          <w:color w:val="000000"/>
          <w:sz w:val="26"/>
          <w:szCs w:val="26"/>
        </w:rPr>
        <w:t xml:space="preserve"> рублей;</w:t>
      </w:r>
    </w:p>
    <w:p w:rsidR="004976D7" w:rsidRPr="00DA7D6C" w:rsidRDefault="004976D7" w:rsidP="004976D7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A7D6C">
        <w:rPr>
          <w:rFonts w:ascii="Times New Roman" w:hAnsi="Times New Roman"/>
          <w:color w:val="000000"/>
          <w:sz w:val="26"/>
          <w:szCs w:val="26"/>
        </w:rPr>
        <w:t>объем межбюджетных трансфертов, получаемых от других бюджетов бюджетной систе</w:t>
      </w:r>
      <w:r w:rsidR="00876810" w:rsidRPr="00DA7D6C">
        <w:rPr>
          <w:rFonts w:ascii="Times New Roman" w:hAnsi="Times New Roman"/>
          <w:color w:val="000000"/>
          <w:sz w:val="26"/>
          <w:szCs w:val="26"/>
        </w:rPr>
        <w:t>мы Российской Федерации, на 2025</w:t>
      </w:r>
      <w:r w:rsidRPr="00DA7D6C">
        <w:rPr>
          <w:rFonts w:ascii="Times New Roman" w:hAnsi="Times New Roman"/>
          <w:color w:val="000000"/>
          <w:sz w:val="26"/>
          <w:szCs w:val="26"/>
        </w:rPr>
        <w:t xml:space="preserve"> год в </w:t>
      </w:r>
      <w:r w:rsidR="00854A28" w:rsidRPr="00DA7D6C">
        <w:rPr>
          <w:rFonts w:ascii="Times New Roman" w:hAnsi="Times New Roman"/>
          <w:color w:val="000000"/>
          <w:sz w:val="26"/>
          <w:szCs w:val="26"/>
        </w:rPr>
        <w:t xml:space="preserve">сумме </w:t>
      </w:r>
      <w:r w:rsidR="00B92134" w:rsidRPr="00DA7D6C">
        <w:rPr>
          <w:rFonts w:ascii="Times New Roman" w:hAnsi="Times New Roman"/>
          <w:color w:val="000000"/>
          <w:sz w:val="26"/>
          <w:szCs w:val="26"/>
        </w:rPr>
        <w:t>3 211 396,22</w:t>
      </w:r>
      <w:r w:rsidR="00876810" w:rsidRPr="00DA7D6C">
        <w:rPr>
          <w:rFonts w:ascii="Times New Roman" w:hAnsi="Times New Roman"/>
          <w:color w:val="000000"/>
          <w:sz w:val="26"/>
          <w:szCs w:val="26"/>
        </w:rPr>
        <w:t xml:space="preserve"> рублей и на 2026</w:t>
      </w:r>
      <w:r w:rsidRPr="00DA7D6C">
        <w:rPr>
          <w:rFonts w:ascii="Times New Roman" w:hAnsi="Times New Roman"/>
          <w:color w:val="000000"/>
          <w:sz w:val="26"/>
          <w:szCs w:val="26"/>
        </w:rPr>
        <w:t xml:space="preserve"> год в сумме </w:t>
      </w:r>
      <w:r w:rsidR="00B92134" w:rsidRPr="00DA7D6C">
        <w:rPr>
          <w:rFonts w:ascii="Times New Roman" w:hAnsi="Times New Roman"/>
          <w:color w:val="000000"/>
          <w:sz w:val="26"/>
          <w:szCs w:val="26"/>
        </w:rPr>
        <w:t>3 244 453,24</w:t>
      </w:r>
      <w:r w:rsidRPr="00DA7D6C">
        <w:rPr>
          <w:rFonts w:ascii="Times New Roman" w:hAnsi="Times New Roman"/>
          <w:color w:val="000000"/>
          <w:sz w:val="26"/>
          <w:szCs w:val="26"/>
        </w:rPr>
        <w:t xml:space="preserve"> рублей;</w:t>
      </w:r>
    </w:p>
    <w:p w:rsidR="004976D7" w:rsidRPr="00DA7D6C" w:rsidRDefault="004976D7" w:rsidP="00854A28">
      <w:pPr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A7D6C">
        <w:rPr>
          <w:rFonts w:ascii="Times New Roman" w:hAnsi="Times New Roman"/>
          <w:color w:val="000000"/>
          <w:sz w:val="26"/>
          <w:szCs w:val="26"/>
        </w:rPr>
        <w:lastRenderedPageBreak/>
        <w:t>общий объем расходов местн</w:t>
      </w:r>
      <w:r w:rsidR="00876810" w:rsidRPr="00DA7D6C">
        <w:rPr>
          <w:rFonts w:ascii="Times New Roman" w:hAnsi="Times New Roman"/>
          <w:color w:val="000000"/>
          <w:sz w:val="26"/>
          <w:szCs w:val="26"/>
        </w:rPr>
        <w:t>ого бюджета на 2025</w:t>
      </w:r>
      <w:r w:rsidRPr="00DA7D6C">
        <w:rPr>
          <w:rFonts w:ascii="Times New Roman" w:hAnsi="Times New Roman"/>
          <w:color w:val="000000"/>
          <w:sz w:val="26"/>
          <w:szCs w:val="26"/>
        </w:rPr>
        <w:t xml:space="preserve"> год в сумме</w:t>
      </w:r>
      <w:r w:rsidR="00BB0E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2134" w:rsidRPr="00DA7D6C">
        <w:rPr>
          <w:rFonts w:ascii="Times New Roman" w:hAnsi="Times New Roman"/>
          <w:color w:val="000000"/>
          <w:sz w:val="26"/>
          <w:szCs w:val="26"/>
        </w:rPr>
        <w:t>9 741 197,15</w:t>
      </w:r>
      <w:r w:rsidRPr="00DA7D6C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876810" w:rsidRPr="00DA7D6C">
        <w:rPr>
          <w:rFonts w:ascii="Times New Roman" w:hAnsi="Times New Roman"/>
          <w:color w:val="000000"/>
          <w:sz w:val="26"/>
          <w:szCs w:val="26"/>
        </w:rPr>
        <w:t>, и на 2026</w:t>
      </w:r>
      <w:r w:rsidRPr="00DA7D6C">
        <w:rPr>
          <w:rFonts w:ascii="Times New Roman" w:hAnsi="Times New Roman"/>
          <w:color w:val="000000"/>
          <w:sz w:val="26"/>
          <w:szCs w:val="26"/>
        </w:rPr>
        <w:t xml:space="preserve"> год в сумме </w:t>
      </w:r>
      <w:r w:rsidR="00B92134" w:rsidRPr="00DA7D6C">
        <w:rPr>
          <w:rFonts w:ascii="Times New Roman" w:hAnsi="Times New Roman"/>
          <w:color w:val="000000"/>
          <w:sz w:val="26"/>
          <w:szCs w:val="26"/>
        </w:rPr>
        <w:t xml:space="preserve">9 839 754,17,48 </w:t>
      </w:r>
      <w:r w:rsidRPr="00DA7D6C">
        <w:rPr>
          <w:rFonts w:ascii="Times New Roman" w:hAnsi="Times New Roman"/>
          <w:color w:val="000000"/>
          <w:sz w:val="26"/>
          <w:szCs w:val="26"/>
        </w:rPr>
        <w:t>рублей;</w:t>
      </w:r>
    </w:p>
    <w:p w:rsidR="004976D7" w:rsidRPr="004976D7" w:rsidRDefault="004976D7" w:rsidP="004976D7">
      <w:pPr>
        <w:widowControl w:val="0"/>
        <w:numPr>
          <w:ilvl w:val="0"/>
          <w:numId w:val="3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величину </w:t>
      </w:r>
      <w:r w:rsidR="00876810">
        <w:rPr>
          <w:rFonts w:ascii="Times New Roman" w:hAnsi="Times New Roman"/>
          <w:sz w:val="26"/>
          <w:szCs w:val="26"/>
        </w:rPr>
        <w:t>Резервного фонда на 2025 год и на 2026</w:t>
      </w:r>
      <w:r w:rsidRPr="004976D7">
        <w:rPr>
          <w:rFonts w:ascii="Times New Roman" w:hAnsi="Times New Roman"/>
          <w:sz w:val="26"/>
          <w:szCs w:val="26"/>
        </w:rPr>
        <w:t xml:space="preserve"> год в сумме 30000,00 рублей;</w:t>
      </w:r>
    </w:p>
    <w:p w:rsidR="004976D7" w:rsidRPr="004976D7" w:rsidRDefault="004976D7" w:rsidP="004976D7">
      <w:pPr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верхний предел муниципального вн</w:t>
      </w:r>
      <w:r w:rsidR="00876810">
        <w:rPr>
          <w:rFonts w:ascii="Times New Roman" w:hAnsi="Times New Roman"/>
          <w:sz w:val="26"/>
          <w:szCs w:val="26"/>
        </w:rPr>
        <w:t>утреннего долга на 1 января 2025</w:t>
      </w:r>
      <w:r w:rsidR="00BB0E54">
        <w:rPr>
          <w:rFonts w:ascii="Times New Roman" w:hAnsi="Times New Roman"/>
          <w:sz w:val="26"/>
          <w:szCs w:val="26"/>
        </w:rPr>
        <w:t xml:space="preserve"> </w:t>
      </w:r>
      <w:r w:rsidR="00876810">
        <w:rPr>
          <w:rFonts w:ascii="Times New Roman" w:hAnsi="Times New Roman"/>
          <w:sz w:val="26"/>
          <w:szCs w:val="26"/>
        </w:rPr>
        <w:t>года и</w:t>
      </w:r>
      <w:r w:rsidR="00854A28">
        <w:rPr>
          <w:rFonts w:ascii="Times New Roman" w:hAnsi="Times New Roman"/>
          <w:sz w:val="26"/>
          <w:szCs w:val="26"/>
        </w:rPr>
        <w:t xml:space="preserve"> на 1 января </w:t>
      </w:r>
      <w:r w:rsidR="00876810">
        <w:rPr>
          <w:rFonts w:ascii="Times New Roman" w:hAnsi="Times New Roman"/>
          <w:sz w:val="26"/>
          <w:szCs w:val="26"/>
        </w:rPr>
        <w:t>2026</w:t>
      </w:r>
      <w:r w:rsidRPr="004976D7">
        <w:rPr>
          <w:rFonts w:ascii="Times New Roman" w:hAnsi="Times New Roman"/>
          <w:sz w:val="26"/>
          <w:szCs w:val="26"/>
        </w:rPr>
        <w:t xml:space="preserve"> года в сумме ноль рублей;</w:t>
      </w:r>
    </w:p>
    <w:p w:rsidR="004976D7" w:rsidRPr="004976D7" w:rsidRDefault="00876810" w:rsidP="004976D7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местного бюджета на 2025 год и на 2026</w:t>
      </w:r>
      <w:r w:rsidR="004976D7" w:rsidRPr="004976D7">
        <w:rPr>
          <w:rFonts w:ascii="Times New Roman" w:hAnsi="Times New Roman"/>
          <w:sz w:val="26"/>
          <w:szCs w:val="26"/>
        </w:rPr>
        <w:t xml:space="preserve"> год в сумме ноль рублей.</w:t>
      </w:r>
    </w:p>
    <w:p w:rsidR="004976D7" w:rsidRPr="004976D7" w:rsidRDefault="004976D7" w:rsidP="004976D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Статья 2.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4976D7" w:rsidRPr="004976D7" w:rsidRDefault="004976D7" w:rsidP="004976D7">
      <w:pPr>
        <w:jc w:val="both"/>
        <w:rPr>
          <w:rFonts w:ascii="Times New Roman" w:hAnsi="Times New Roman"/>
          <w:b/>
          <w:sz w:val="26"/>
          <w:szCs w:val="26"/>
        </w:rPr>
      </w:pP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1. Утвердить перечень главных администраторов доходов местного бюджета согласно приложению 1 к настоящему Решению.</w:t>
      </w: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2. Утвердить перечень главных администраторов источников финансирования </w:t>
      </w:r>
      <w:r w:rsidR="00854A28" w:rsidRPr="004976D7">
        <w:rPr>
          <w:rFonts w:ascii="Times New Roman" w:hAnsi="Times New Roman"/>
          <w:sz w:val="26"/>
          <w:szCs w:val="26"/>
        </w:rPr>
        <w:t>дефицита местного бюджета</w:t>
      </w:r>
      <w:r w:rsidRPr="004976D7">
        <w:rPr>
          <w:rFonts w:ascii="Times New Roman" w:hAnsi="Times New Roman"/>
          <w:sz w:val="26"/>
          <w:szCs w:val="26"/>
        </w:rPr>
        <w:t xml:space="preserve"> согласно приложению 2 к настоящему Решению.</w:t>
      </w:r>
    </w:p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976D7">
        <w:rPr>
          <w:rFonts w:ascii="Times New Roman" w:hAnsi="Times New Roman"/>
          <w:sz w:val="26"/>
          <w:szCs w:val="26"/>
        </w:rPr>
        <w:t>3. 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</w:t>
      </w:r>
      <w:r w:rsidRPr="004976D7">
        <w:rPr>
          <w:rFonts w:ascii="Arial" w:hAnsi="Arial" w:cs="Arial"/>
          <w:sz w:val="20"/>
          <w:szCs w:val="20"/>
        </w:rPr>
        <w:t>.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Статья 3. Бюджетные ассиг</w:t>
      </w:r>
      <w:r w:rsidR="00876810">
        <w:rPr>
          <w:rFonts w:ascii="Times New Roman" w:hAnsi="Times New Roman"/>
          <w:b/>
          <w:sz w:val="26"/>
          <w:szCs w:val="26"/>
        </w:rPr>
        <w:t>нования местного бюджета на 2024 год и на плановый период 2025</w:t>
      </w:r>
      <w:r w:rsidR="00BB0E54">
        <w:rPr>
          <w:rFonts w:ascii="Times New Roman" w:hAnsi="Times New Roman"/>
          <w:b/>
          <w:sz w:val="26"/>
          <w:szCs w:val="26"/>
        </w:rPr>
        <w:t xml:space="preserve"> </w:t>
      </w:r>
      <w:r w:rsidR="00854A28" w:rsidRPr="004976D7">
        <w:rPr>
          <w:rFonts w:ascii="Times New Roman" w:hAnsi="Times New Roman"/>
          <w:b/>
          <w:sz w:val="26"/>
          <w:szCs w:val="26"/>
        </w:rPr>
        <w:t>и</w:t>
      </w:r>
      <w:r w:rsidR="00876810">
        <w:rPr>
          <w:rFonts w:ascii="Times New Roman" w:hAnsi="Times New Roman"/>
          <w:b/>
          <w:sz w:val="26"/>
          <w:szCs w:val="26"/>
        </w:rPr>
        <w:t xml:space="preserve"> 2026</w:t>
      </w:r>
      <w:r w:rsidRPr="004976D7">
        <w:rPr>
          <w:rFonts w:ascii="Times New Roman" w:hAnsi="Times New Roman"/>
          <w:b/>
          <w:sz w:val="26"/>
          <w:szCs w:val="26"/>
        </w:rPr>
        <w:t xml:space="preserve"> годов </w:t>
      </w:r>
    </w:p>
    <w:p w:rsidR="004976D7" w:rsidRPr="004976D7" w:rsidRDefault="004976D7" w:rsidP="004976D7">
      <w:pPr>
        <w:jc w:val="both"/>
        <w:rPr>
          <w:b/>
          <w:sz w:val="26"/>
          <w:szCs w:val="26"/>
        </w:rPr>
      </w:pPr>
    </w:p>
    <w:p w:rsidR="004976D7" w:rsidRPr="004976D7" w:rsidRDefault="004976D7" w:rsidP="004976D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Утвердить общий объем бюджетных ассигнований местного бюджета на исполнение публичных </w:t>
      </w:r>
      <w:r w:rsidR="00876810">
        <w:rPr>
          <w:rFonts w:ascii="Times New Roman" w:hAnsi="Times New Roman"/>
          <w:sz w:val="26"/>
          <w:szCs w:val="26"/>
        </w:rPr>
        <w:t>нормативных обязательств на 2024</w:t>
      </w:r>
      <w:r w:rsidRPr="004976D7">
        <w:rPr>
          <w:rFonts w:ascii="Times New Roman" w:hAnsi="Times New Roman"/>
          <w:sz w:val="26"/>
          <w:szCs w:val="26"/>
        </w:rPr>
        <w:t xml:space="preserve"> год в сумме </w:t>
      </w:r>
      <w:r w:rsidR="00B92134" w:rsidRPr="00B92134">
        <w:rPr>
          <w:rFonts w:ascii="Times New Roman" w:hAnsi="Times New Roman"/>
          <w:color w:val="000000"/>
          <w:sz w:val="26"/>
          <w:szCs w:val="26"/>
        </w:rPr>
        <w:t>2 709 337,00</w:t>
      </w:r>
      <w:r w:rsidR="00BB0E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 xml:space="preserve">рублей, на </w:t>
      </w:r>
      <w:r w:rsidR="00876810">
        <w:rPr>
          <w:rFonts w:ascii="Times New Roman" w:hAnsi="Times New Roman"/>
          <w:sz w:val="26"/>
          <w:szCs w:val="26"/>
        </w:rPr>
        <w:t>2025</w:t>
      </w:r>
      <w:r w:rsidRPr="004976D7">
        <w:rPr>
          <w:rFonts w:ascii="Times New Roman" w:hAnsi="Times New Roman"/>
          <w:sz w:val="26"/>
          <w:szCs w:val="26"/>
        </w:rPr>
        <w:t xml:space="preserve"> год в </w:t>
      </w:r>
      <w:r w:rsidR="00854A28">
        <w:rPr>
          <w:rFonts w:ascii="Times New Roman" w:hAnsi="Times New Roman"/>
          <w:sz w:val="26"/>
          <w:szCs w:val="26"/>
        </w:rPr>
        <w:t xml:space="preserve">сумме </w:t>
      </w:r>
      <w:r w:rsidR="00B92134" w:rsidRPr="00B92134">
        <w:rPr>
          <w:rFonts w:ascii="Times New Roman" w:hAnsi="Times New Roman"/>
          <w:color w:val="000000"/>
          <w:sz w:val="26"/>
          <w:szCs w:val="26"/>
        </w:rPr>
        <w:t>3 211 396,22</w:t>
      </w:r>
      <w:r w:rsidR="00876810">
        <w:rPr>
          <w:rFonts w:ascii="Times New Roman" w:hAnsi="Times New Roman"/>
          <w:sz w:val="26"/>
          <w:szCs w:val="26"/>
        </w:rPr>
        <w:t xml:space="preserve"> рублей и на 2026</w:t>
      </w:r>
      <w:r w:rsidRPr="004976D7">
        <w:rPr>
          <w:rFonts w:ascii="Times New Roman" w:hAnsi="Times New Roman"/>
          <w:sz w:val="26"/>
          <w:szCs w:val="26"/>
        </w:rPr>
        <w:t xml:space="preserve"> год в сумме </w:t>
      </w:r>
      <w:r w:rsidR="00B92134" w:rsidRPr="00B92134">
        <w:rPr>
          <w:rFonts w:ascii="Times New Roman" w:hAnsi="Times New Roman"/>
          <w:color w:val="000000"/>
          <w:sz w:val="26"/>
          <w:szCs w:val="26"/>
        </w:rPr>
        <w:t>3 244 453,24</w:t>
      </w:r>
      <w:r w:rsidR="00BB0E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54A28" w:rsidRPr="004976D7">
        <w:rPr>
          <w:rFonts w:ascii="Times New Roman" w:hAnsi="Times New Roman"/>
          <w:sz w:val="26"/>
          <w:szCs w:val="26"/>
        </w:rPr>
        <w:t>рублей</w:t>
      </w:r>
      <w:r w:rsidRPr="004976D7">
        <w:rPr>
          <w:rFonts w:ascii="Times New Roman" w:hAnsi="Times New Roman"/>
          <w:sz w:val="26"/>
          <w:szCs w:val="26"/>
        </w:rPr>
        <w:t>.</w:t>
      </w:r>
    </w:p>
    <w:p w:rsidR="004976D7" w:rsidRPr="004976D7" w:rsidRDefault="004976D7" w:rsidP="004976D7">
      <w:pPr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2.Утвердить ведомственную структуру расходов местного бюджета</w:t>
      </w:r>
      <w:r w:rsidR="00BB0E54">
        <w:rPr>
          <w:rFonts w:ascii="Times New Roman" w:hAnsi="Times New Roman"/>
          <w:sz w:val="26"/>
          <w:szCs w:val="26"/>
        </w:rPr>
        <w:t xml:space="preserve"> </w:t>
      </w:r>
      <w:r w:rsidR="00876810">
        <w:rPr>
          <w:rFonts w:ascii="Times New Roman" w:hAnsi="Times New Roman"/>
          <w:sz w:val="26"/>
          <w:szCs w:val="26"/>
        </w:rPr>
        <w:t>на 2024 год и на плановый период 2025 и 2026</w:t>
      </w:r>
      <w:r w:rsidRPr="004976D7">
        <w:rPr>
          <w:rFonts w:ascii="Times New Roman" w:hAnsi="Times New Roman"/>
          <w:sz w:val="26"/>
          <w:szCs w:val="26"/>
        </w:rPr>
        <w:t xml:space="preserve">годов   согласно </w:t>
      </w:r>
      <w:r w:rsidR="00854A28" w:rsidRPr="004976D7">
        <w:rPr>
          <w:rFonts w:ascii="Times New Roman" w:hAnsi="Times New Roman"/>
          <w:sz w:val="26"/>
          <w:szCs w:val="26"/>
        </w:rPr>
        <w:t>приложению 3</w:t>
      </w:r>
      <w:r w:rsidRPr="004976D7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3. Утвердить распределение бюджетных ассигнований по </w:t>
      </w:r>
      <w:r w:rsidR="00854A28" w:rsidRPr="004976D7">
        <w:rPr>
          <w:rFonts w:ascii="Times New Roman" w:hAnsi="Times New Roman"/>
          <w:sz w:val="26"/>
          <w:szCs w:val="26"/>
        </w:rPr>
        <w:t>разделам, подразделам</w:t>
      </w:r>
      <w:r w:rsidRPr="004976D7">
        <w:rPr>
          <w:rFonts w:ascii="Times New Roman" w:hAnsi="Times New Roman"/>
          <w:sz w:val="26"/>
          <w:szCs w:val="26"/>
        </w:rPr>
        <w:t xml:space="preserve">, целевым статьям </w:t>
      </w:r>
      <w:r w:rsidRPr="004976D7">
        <w:rPr>
          <w:rFonts w:ascii="Times New Roman" w:hAnsi="Times New Roman"/>
          <w:color w:val="000000"/>
          <w:sz w:val="26"/>
          <w:szCs w:val="26"/>
        </w:rPr>
        <w:t>(муниципальным программам и не</w:t>
      </w:r>
      <w:r w:rsidR="00BB0E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976D7">
        <w:rPr>
          <w:rFonts w:ascii="Times New Roman" w:hAnsi="Times New Roman"/>
          <w:color w:val="000000"/>
          <w:sz w:val="26"/>
          <w:szCs w:val="26"/>
        </w:rPr>
        <w:t>программным направлениям деятельности) и группам видов</w:t>
      </w:r>
      <w:r w:rsidRPr="004976D7">
        <w:rPr>
          <w:rFonts w:ascii="Times New Roman" w:hAnsi="Times New Roman"/>
          <w:sz w:val="26"/>
          <w:szCs w:val="26"/>
        </w:rPr>
        <w:t xml:space="preserve"> расходов классификации р</w:t>
      </w:r>
      <w:r w:rsidR="00876810">
        <w:rPr>
          <w:rFonts w:ascii="Times New Roman" w:hAnsi="Times New Roman"/>
          <w:sz w:val="26"/>
          <w:szCs w:val="26"/>
        </w:rPr>
        <w:t>асходов местного бюджета на 2024 год и на плановый период 2025 и 2026</w:t>
      </w:r>
      <w:r w:rsidRPr="004976D7">
        <w:rPr>
          <w:rFonts w:ascii="Times New Roman" w:hAnsi="Times New Roman"/>
          <w:sz w:val="26"/>
          <w:szCs w:val="26"/>
        </w:rPr>
        <w:t xml:space="preserve">годов согласно </w:t>
      </w:r>
      <w:r w:rsidR="00854A28" w:rsidRPr="004976D7">
        <w:rPr>
          <w:rFonts w:ascii="Times New Roman" w:hAnsi="Times New Roman"/>
          <w:sz w:val="26"/>
          <w:szCs w:val="26"/>
        </w:rPr>
        <w:t>приложению 4</w:t>
      </w:r>
      <w:r w:rsidRPr="004976D7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4.Приоритетными статьями и подстатьями операций сектора государственного управления являются: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1)оплата труда и начисления на выплаты по оплате труда;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2)социальное обеспечение;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3)коммунальные услуги.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Финансовое обеспечение указанны</w:t>
      </w:r>
      <w:r w:rsidR="00876810">
        <w:rPr>
          <w:rFonts w:ascii="Times New Roman" w:hAnsi="Times New Roman"/>
          <w:sz w:val="26"/>
          <w:szCs w:val="26"/>
        </w:rPr>
        <w:t>х расходов осуществляется в 2024</w:t>
      </w:r>
      <w:r w:rsidRPr="004976D7">
        <w:rPr>
          <w:rFonts w:ascii="Times New Roman" w:hAnsi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Статья 4.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976D7" w:rsidRPr="004976D7" w:rsidRDefault="004976D7" w:rsidP="004976D7">
      <w:pPr>
        <w:jc w:val="both"/>
        <w:rPr>
          <w:b/>
          <w:sz w:val="26"/>
          <w:szCs w:val="26"/>
        </w:rPr>
      </w:pPr>
    </w:p>
    <w:p w:rsidR="004976D7" w:rsidRPr="004976D7" w:rsidRDefault="004976D7" w:rsidP="004976D7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1.Администрация сельского </w:t>
      </w:r>
      <w:r w:rsidR="00854A28" w:rsidRPr="004976D7">
        <w:rPr>
          <w:rFonts w:ascii="Times New Roman" w:hAnsi="Times New Roman"/>
          <w:sz w:val="26"/>
          <w:szCs w:val="26"/>
        </w:rPr>
        <w:t>поселения не</w:t>
      </w:r>
      <w:r w:rsidRPr="004976D7">
        <w:rPr>
          <w:rFonts w:ascii="Times New Roman" w:hAnsi="Times New Roman"/>
          <w:sz w:val="26"/>
          <w:szCs w:val="26"/>
        </w:rPr>
        <w:t xml:space="preserve"> вправе принимать решения</w:t>
      </w:r>
      <w:r w:rsidR="00876810">
        <w:rPr>
          <w:rFonts w:ascii="Times New Roman" w:hAnsi="Times New Roman"/>
          <w:sz w:val="26"/>
          <w:szCs w:val="26"/>
        </w:rPr>
        <w:t>, приводящие к увеличению в 2024</w:t>
      </w:r>
      <w:r w:rsidRPr="004976D7">
        <w:rPr>
          <w:rFonts w:ascii="Times New Roman" w:hAnsi="Times New Roman"/>
          <w:sz w:val="26"/>
          <w:szCs w:val="26"/>
        </w:rPr>
        <w:t xml:space="preserve"> году </w:t>
      </w:r>
      <w:r w:rsidR="00854A28" w:rsidRPr="004976D7">
        <w:rPr>
          <w:rFonts w:ascii="Times New Roman" w:hAnsi="Times New Roman"/>
          <w:sz w:val="26"/>
          <w:szCs w:val="26"/>
        </w:rPr>
        <w:t>численности муниципальных</w:t>
      </w:r>
      <w:r w:rsidRPr="004976D7">
        <w:rPr>
          <w:rFonts w:ascii="Times New Roman" w:hAnsi="Times New Roman"/>
          <w:sz w:val="26"/>
          <w:szCs w:val="26"/>
        </w:rPr>
        <w:t xml:space="preserve"> служащих, а также работников муниципальных учреждений.</w:t>
      </w:r>
    </w:p>
    <w:p w:rsidR="004976D7" w:rsidRPr="004976D7" w:rsidRDefault="004976D7" w:rsidP="004976D7">
      <w:pPr>
        <w:ind w:right="51"/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2. В соответствии со статьей 134 Трудового кодекса Российской Фе</w:t>
      </w:r>
      <w:r w:rsidR="00854A28">
        <w:rPr>
          <w:rFonts w:ascii="Times New Roman" w:hAnsi="Times New Roman"/>
          <w:sz w:val="26"/>
          <w:szCs w:val="26"/>
        </w:rPr>
        <w:t>дераци</w:t>
      </w:r>
      <w:r w:rsidR="00876810">
        <w:rPr>
          <w:rFonts w:ascii="Times New Roman" w:hAnsi="Times New Roman"/>
          <w:sz w:val="26"/>
          <w:szCs w:val="26"/>
        </w:rPr>
        <w:t>и повысить с 1 января 2024</w:t>
      </w:r>
      <w:r w:rsidRPr="004976D7">
        <w:rPr>
          <w:rFonts w:ascii="Times New Roman" w:hAnsi="Times New Roman"/>
          <w:sz w:val="26"/>
          <w:szCs w:val="26"/>
        </w:rPr>
        <w:t xml:space="preserve">г. фонд оплаты труда </w:t>
      </w:r>
      <w:r w:rsidR="00854A28" w:rsidRPr="004976D7">
        <w:rPr>
          <w:rFonts w:ascii="Times New Roman" w:hAnsi="Times New Roman"/>
          <w:sz w:val="26"/>
          <w:szCs w:val="26"/>
        </w:rPr>
        <w:t>работников муниципальных</w:t>
      </w:r>
      <w:r w:rsidRPr="004976D7">
        <w:rPr>
          <w:rFonts w:ascii="Times New Roman" w:hAnsi="Times New Roman"/>
          <w:sz w:val="26"/>
          <w:szCs w:val="26"/>
        </w:rPr>
        <w:t xml:space="preserve"> учреждений </w:t>
      </w:r>
      <w:r w:rsidR="00876810">
        <w:rPr>
          <w:rFonts w:ascii="Times New Roman" w:hAnsi="Times New Roman"/>
          <w:sz w:val="26"/>
          <w:szCs w:val="26"/>
        </w:rPr>
        <w:t>на 4</w:t>
      </w:r>
      <w:r w:rsidRPr="004976D7">
        <w:rPr>
          <w:rFonts w:ascii="Times New Roman" w:hAnsi="Times New Roman"/>
          <w:sz w:val="26"/>
          <w:szCs w:val="26"/>
        </w:rPr>
        <w:t xml:space="preserve"> процента.</w:t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976D7" w:rsidRPr="004976D7" w:rsidRDefault="004976D7" w:rsidP="004976D7">
      <w:pPr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Статья 5. Муниципальные внутренние заимствования, предоставление муниципальных гарантий в валюте Российской Федерации</w:t>
      </w: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1.Муниципальные внутренние </w:t>
      </w:r>
      <w:r w:rsidR="00854A28" w:rsidRPr="004976D7">
        <w:rPr>
          <w:rFonts w:ascii="Times New Roman" w:hAnsi="Times New Roman"/>
          <w:sz w:val="26"/>
          <w:szCs w:val="26"/>
        </w:rPr>
        <w:t>заимствования в</w:t>
      </w:r>
      <w:r w:rsidR="00876810">
        <w:rPr>
          <w:rFonts w:ascii="Times New Roman" w:hAnsi="Times New Roman"/>
          <w:sz w:val="26"/>
          <w:szCs w:val="26"/>
        </w:rPr>
        <w:t xml:space="preserve"> 2024 году и плановом периоде 2025 и 2026</w:t>
      </w:r>
      <w:r w:rsidRPr="004976D7">
        <w:rPr>
          <w:rFonts w:ascii="Times New Roman" w:hAnsi="Times New Roman"/>
          <w:sz w:val="26"/>
          <w:szCs w:val="26"/>
        </w:rPr>
        <w:t xml:space="preserve"> годов не планируются.</w:t>
      </w:r>
    </w:p>
    <w:p w:rsidR="004976D7" w:rsidRPr="004976D7" w:rsidRDefault="004976D7" w:rsidP="004976D7">
      <w:pPr>
        <w:jc w:val="both"/>
      </w:pPr>
      <w:r w:rsidRPr="004976D7">
        <w:rPr>
          <w:rFonts w:ascii="Times New Roman" w:hAnsi="Times New Roman"/>
          <w:sz w:val="26"/>
          <w:szCs w:val="26"/>
        </w:rPr>
        <w:t>2.</w:t>
      </w:r>
      <w:r w:rsidR="00854A28" w:rsidRPr="004976D7">
        <w:rPr>
          <w:rFonts w:ascii="Times New Roman" w:hAnsi="Times New Roman"/>
          <w:sz w:val="26"/>
          <w:szCs w:val="26"/>
        </w:rPr>
        <w:t>Предоставление муниципальных</w:t>
      </w:r>
      <w:r w:rsidRPr="004976D7">
        <w:rPr>
          <w:rFonts w:ascii="Times New Roman" w:hAnsi="Times New Roman"/>
          <w:sz w:val="26"/>
          <w:szCs w:val="26"/>
        </w:rPr>
        <w:t xml:space="preserve"> гарантий не осуществляется</w:t>
      </w:r>
      <w:r w:rsidRPr="004976D7">
        <w:rPr>
          <w:rFonts w:ascii="Times New Roman" w:hAnsi="Times New Roman"/>
          <w:sz w:val="24"/>
          <w:szCs w:val="24"/>
        </w:rPr>
        <w:t>.</w:t>
      </w:r>
    </w:p>
    <w:p w:rsidR="004976D7" w:rsidRPr="004976D7" w:rsidRDefault="004976D7" w:rsidP="004976D7">
      <w:pPr>
        <w:jc w:val="both"/>
        <w:rPr>
          <w:rFonts w:ascii="Times New Roman" w:hAnsi="Times New Roman"/>
          <w:sz w:val="24"/>
          <w:szCs w:val="24"/>
        </w:rPr>
      </w:pPr>
    </w:p>
    <w:p w:rsidR="004976D7" w:rsidRPr="004976D7" w:rsidRDefault="004976D7" w:rsidP="004976D7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Статья 6. Отдельные операции по источникам финансирования дефицита местного бюджета</w:t>
      </w:r>
    </w:p>
    <w:p w:rsidR="004976D7" w:rsidRPr="004976D7" w:rsidRDefault="004976D7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Утвердить источники финансирования д</w:t>
      </w:r>
      <w:r w:rsidR="00876810">
        <w:rPr>
          <w:rFonts w:ascii="Times New Roman" w:hAnsi="Times New Roman"/>
          <w:sz w:val="26"/>
          <w:szCs w:val="26"/>
        </w:rPr>
        <w:t>ефицита местного бюджета на 2024 год и на плановый период 2025 и 2026</w:t>
      </w:r>
      <w:r w:rsidRPr="004976D7">
        <w:rPr>
          <w:rFonts w:ascii="Times New Roman" w:hAnsi="Times New Roman"/>
          <w:sz w:val="26"/>
          <w:szCs w:val="26"/>
        </w:rPr>
        <w:t xml:space="preserve"> годов согласно приложению</w:t>
      </w:r>
      <w:r w:rsidRPr="004976D7">
        <w:rPr>
          <w:rFonts w:ascii="Times New Roman" w:hAnsi="Times New Roman" w:cs="Arial"/>
          <w:sz w:val="26"/>
          <w:szCs w:val="26"/>
        </w:rPr>
        <w:t xml:space="preserve"> № 5 </w:t>
      </w:r>
      <w:r w:rsidRPr="004976D7">
        <w:rPr>
          <w:rFonts w:ascii="Times New Roman" w:hAnsi="Times New Roman"/>
          <w:sz w:val="26"/>
          <w:szCs w:val="26"/>
        </w:rPr>
        <w:t>к настоящему Решению.</w:t>
      </w: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jc w:val="both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Статья 7. Особенности исполнения местного бюджета</w:t>
      </w:r>
    </w:p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1. Установить в соответствии с </w:t>
      </w:r>
      <w:hyperlink r:id="rId11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4976D7">
          <w:rPr>
            <w:rFonts w:ascii="Times New Roman" w:hAnsi="Times New Roman"/>
            <w:sz w:val="26"/>
            <w:szCs w:val="26"/>
            <w:u w:val="single"/>
          </w:rPr>
          <w:t>пунктом 3 статьи 217</w:t>
        </w:r>
      </w:hyperlink>
      <w:r w:rsidRPr="004976D7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чт</w:t>
      </w:r>
      <w:r w:rsidR="00876810">
        <w:rPr>
          <w:rFonts w:ascii="Times New Roman" w:hAnsi="Times New Roman"/>
          <w:sz w:val="26"/>
          <w:szCs w:val="26"/>
        </w:rPr>
        <w:t>о основанием для внесения в 2024</w:t>
      </w:r>
      <w:r w:rsidRPr="004976D7">
        <w:rPr>
          <w:rFonts w:ascii="Times New Roman" w:hAnsi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распределение зарезервированных средств в составе утвержденных </w:t>
      </w:r>
      <w:hyperlink r:id="rId12" w:anchor="Par46" w:tooltip="Статья 5. Бюджетные ассигнования местного бюджета на 2016 год и на плановый период 2017 и 2018 годов" w:history="1">
        <w:r w:rsidR="00876810">
          <w:rPr>
            <w:rFonts w:ascii="Times New Roman" w:hAnsi="Times New Roman"/>
            <w:color w:val="0000FF"/>
            <w:sz w:val="26"/>
            <w:szCs w:val="26"/>
            <w:u w:val="single"/>
          </w:rPr>
          <w:t xml:space="preserve">статьей </w:t>
        </w:r>
        <w:r w:rsidRPr="004976D7">
          <w:rPr>
            <w:rFonts w:ascii="Times New Roman" w:hAnsi="Times New Roman"/>
            <w:color w:val="0000FF"/>
            <w:sz w:val="26"/>
            <w:szCs w:val="26"/>
            <w:u w:val="single"/>
          </w:rPr>
          <w:t>5</w:t>
        </w:r>
      </w:hyperlink>
      <w:r w:rsidRPr="004976D7">
        <w:rPr>
          <w:rFonts w:ascii="Times New Roman" w:hAnsi="Times New Roman"/>
          <w:sz w:val="26"/>
          <w:szCs w:val="26"/>
        </w:rPr>
        <w:t xml:space="preserve"> 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Кахун.</w:t>
      </w:r>
    </w:p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</w:t>
      </w:r>
      <w:r w:rsidRPr="004976D7">
        <w:rPr>
          <w:rFonts w:ascii="Times New Roman" w:hAnsi="Times New Roman"/>
          <w:sz w:val="26"/>
          <w:szCs w:val="26"/>
        </w:rPr>
        <w:lastRenderedPageBreak/>
        <w:t>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Arial" w:hAnsi="Arial" w:cs="Arial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4976D7">
        <w:rPr>
          <w:rFonts w:ascii="Arial" w:hAnsi="Arial" w:cs="Arial"/>
          <w:sz w:val="26"/>
          <w:szCs w:val="26"/>
        </w:rPr>
        <w:t>.</w:t>
      </w:r>
    </w:p>
    <w:p w:rsidR="004976D7" w:rsidRPr="004976D7" w:rsidRDefault="004976D7" w:rsidP="004976D7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4976D7" w:rsidRPr="00876810" w:rsidRDefault="004976D7" w:rsidP="004976D7">
      <w:pPr>
        <w:widowControl w:val="0"/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876810">
        <w:rPr>
          <w:rFonts w:ascii="Times New Roman" w:hAnsi="Times New Roman"/>
          <w:b/>
          <w:sz w:val="26"/>
          <w:szCs w:val="26"/>
        </w:rPr>
        <w:t>Председатель</w:t>
      </w:r>
    </w:p>
    <w:p w:rsidR="004976D7" w:rsidRPr="00876810" w:rsidRDefault="004976D7" w:rsidP="004976D7">
      <w:pPr>
        <w:widowControl w:val="0"/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876810">
        <w:rPr>
          <w:rFonts w:ascii="Times New Roman" w:hAnsi="Times New Roman"/>
          <w:b/>
          <w:sz w:val="26"/>
          <w:szCs w:val="26"/>
        </w:rPr>
        <w:t>Совета местного самоуправления</w:t>
      </w:r>
    </w:p>
    <w:p w:rsidR="004976D7" w:rsidRPr="00876810" w:rsidRDefault="004976D7" w:rsidP="004976D7">
      <w:pPr>
        <w:widowControl w:val="0"/>
        <w:tabs>
          <w:tab w:val="left" w:pos="7875"/>
        </w:tabs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876810">
        <w:rPr>
          <w:rFonts w:ascii="Times New Roman" w:hAnsi="Times New Roman"/>
          <w:b/>
          <w:sz w:val="26"/>
          <w:szCs w:val="26"/>
        </w:rPr>
        <w:t>сельского поселения с.п. Кахун                                                  Кандохов Л.М.</w:t>
      </w:r>
    </w:p>
    <w:p w:rsidR="004976D7" w:rsidRPr="004976D7" w:rsidRDefault="004976D7" w:rsidP="004976D7">
      <w:pPr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Приложение 1 к Решению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«О бюджете сельского поселения Кахун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Урванского муниципального района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Кабарди</w:t>
      </w:r>
      <w:r w:rsidR="00876810">
        <w:rPr>
          <w:rFonts w:ascii="Times New Roman" w:hAnsi="Times New Roman"/>
          <w:sz w:val="20"/>
          <w:szCs w:val="20"/>
        </w:rPr>
        <w:t>но-Балкарской Республики на 2024</w:t>
      </w:r>
      <w:r w:rsidRPr="004976D7">
        <w:rPr>
          <w:rFonts w:ascii="Times New Roman" w:hAnsi="Times New Roman"/>
          <w:sz w:val="20"/>
          <w:szCs w:val="20"/>
        </w:rPr>
        <w:t xml:space="preserve"> год </w:t>
      </w:r>
    </w:p>
    <w:p w:rsidR="004976D7" w:rsidRPr="004976D7" w:rsidRDefault="00876810" w:rsidP="004976D7">
      <w:pPr>
        <w:widowControl w:val="0"/>
        <w:autoSpaceDE w:val="0"/>
        <w:autoSpaceDN w:val="0"/>
        <w:ind w:firstLine="72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и на плановый период 2025 и 2026</w:t>
      </w:r>
      <w:r w:rsidR="004976D7" w:rsidRPr="004976D7">
        <w:rPr>
          <w:rFonts w:ascii="Times New Roman" w:hAnsi="Times New Roman"/>
          <w:sz w:val="20"/>
          <w:szCs w:val="20"/>
        </w:rPr>
        <w:t xml:space="preserve"> годов»</w:t>
      </w:r>
    </w:p>
    <w:p w:rsidR="004976D7" w:rsidRPr="004976D7" w:rsidRDefault="004976D7" w:rsidP="004976D7">
      <w:pPr>
        <w:widowControl w:val="0"/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 w:rsidRPr="004976D7">
        <w:rPr>
          <w:rFonts w:ascii="Arial" w:hAnsi="Arial" w:cs="Arial"/>
          <w:sz w:val="20"/>
          <w:szCs w:val="20"/>
        </w:rPr>
        <w:tab/>
      </w:r>
    </w:p>
    <w:p w:rsidR="004976D7" w:rsidRPr="004976D7" w:rsidRDefault="004976D7" w:rsidP="004976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bookmarkStart w:id="0" w:name="Par171"/>
      <w:bookmarkEnd w:id="0"/>
      <w:r w:rsidRPr="004976D7">
        <w:rPr>
          <w:rFonts w:ascii="Times New Roman" w:hAnsi="Times New Roman"/>
          <w:bCs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375" w:type="dxa"/>
        <w:tblInd w:w="93" w:type="dxa"/>
        <w:tblLayout w:type="fixed"/>
        <w:tblLook w:val="04A0"/>
      </w:tblPr>
      <w:tblGrid>
        <w:gridCol w:w="1008"/>
        <w:gridCol w:w="1985"/>
        <w:gridCol w:w="6382"/>
      </w:tblGrid>
      <w:tr w:rsidR="004976D7" w:rsidRPr="004976D7" w:rsidTr="00854A28">
        <w:trPr>
          <w:trHeight w:val="75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4976D7" w:rsidRPr="004976D7" w:rsidTr="00854A28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76D7" w:rsidRPr="004976D7" w:rsidTr="00854A28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казенное учреждение "Местная администрация сельского поселения Кахун Урванского муниципального района  Кабардино-Балкарской Республики"</w:t>
            </w:r>
          </w:p>
        </w:tc>
      </w:tr>
      <w:tr w:rsidR="004976D7" w:rsidRPr="004976D7" w:rsidTr="00854A28">
        <w:trPr>
          <w:trHeight w:val="4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4976D7" w:rsidRPr="004976D7" w:rsidTr="00854A28">
        <w:trPr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976D7" w:rsidRPr="004976D7" w:rsidTr="00854A28">
        <w:trPr>
          <w:trHeight w:val="64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4976D7" w:rsidRPr="004976D7" w:rsidTr="00854A2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4976D7" w:rsidRPr="004976D7" w:rsidTr="00854A2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4976D7" w:rsidRPr="004976D7" w:rsidTr="00854A28">
        <w:trPr>
          <w:trHeight w:val="2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2 02 15001 10 0033 15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976D7" w:rsidRPr="004976D7" w:rsidTr="00854A28">
        <w:trPr>
          <w:trHeight w:val="2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2 02 15001 10 0034 15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976D7" w:rsidRPr="004976D7" w:rsidTr="00854A28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2 02 20041 10 0000 15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976D7" w:rsidRPr="004976D7" w:rsidTr="00854A28">
        <w:trPr>
          <w:trHeight w:val="6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2 02 20216 10 0000 15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76D7" w:rsidRPr="004976D7" w:rsidTr="00854A28">
        <w:trPr>
          <w:trHeight w:val="32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sz w:val="18"/>
                <w:szCs w:val="18"/>
              </w:rPr>
              <w:t>2 02 25497 10 0000 150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4976D7" w:rsidRPr="004976D7" w:rsidTr="00854A28">
        <w:trPr>
          <w:trHeight w:val="32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2 02 25555 10 0000 15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4976D7" w:rsidRPr="004976D7" w:rsidTr="00854A28">
        <w:trPr>
          <w:trHeight w:val="2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2 02 35118 10 0000 15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76D7" w:rsidRPr="004976D7" w:rsidTr="00854A28">
        <w:trPr>
          <w:trHeight w:val="27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2 07 05020 10 0000 1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76D7" w:rsidRPr="004976D7" w:rsidTr="00854A2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976D7">
              <w:rPr>
                <w:rFonts w:ascii="Times New Roman" w:hAnsi="Times New Roman"/>
                <w:color w:val="000000"/>
                <w:sz w:val="18"/>
                <w:szCs w:val="18"/>
              </w:rPr>
              <w:t>2 19 60010 10 0000 15</w:t>
            </w:r>
            <w:r w:rsidRPr="004976D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сельских поселений</w:t>
            </w:r>
          </w:p>
        </w:tc>
      </w:tr>
    </w:tbl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Приложение 2 к Решению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«О бюджете сельского поселения Кахун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Урванского муниципального района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Кабарди</w:t>
      </w:r>
      <w:r w:rsidR="00876810">
        <w:rPr>
          <w:rFonts w:ascii="Times New Roman" w:hAnsi="Times New Roman"/>
          <w:sz w:val="20"/>
          <w:szCs w:val="20"/>
        </w:rPr>
        <w:t>но-Балкарской Республики на 2024</w:t>
      </w:r>
      <w:r w:rsidRPr="004976D7">
        <w:rPr>
          <w:rFonts w:ascii="Times New Roman" w:hAnsi="Times New Roman"/>
          <w:sz w:val="20"/>
          <w:szCs w:val="20"/>
        </w:rPr>
        <w:t xml:space="preserve"> год </w:t>
      </w:r>
    </w:p>
    <w:p w:rsidR="004976D7" w:rsidRPr="004976D7" w:rsidRDefault="004976D7" w:rsidP="004976D7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и на плановый перио</w:t>
      </w:r>
      <w:r w:rsidR="00921487">
        <w:rPr>
          <w:rFonts w:ascii="Times New Roman" w:hAnsi="Times New Roman"/>
          <w:sz w:val="20"/>
          <w:szCs w:val="20"/>
        </w:rPr>
        <w:t xml:space="preserve">д </w:t>
      </w:r>
      <w:r w:rsidR="00876810">
        <w:rPr>
          <w:rFonts w:ascii="Times New Roman" w:hAnsi="Times New Roman"/>
          <w:sz w:val="20"/>
          <w:szCs w:val="20"/>
        </w:rPr>
        <w:t>2025</w:t>
      </w:r>
      <w:r w:rsidRPr="004976D7">
        <w:rPr>
          <w:rFonts w:ascii="Times New Roman" w:hAnsi="Times New Roman"/>
          <w:sz w:val="20"/>
          <w:szCs w:val="20"/>
        </w:rPr>
        <w:t xml:space="preserve"> и 202</w:t>
      </w:r>
      <w:r w:rsidR="00876810">
        <w:rPr>
          <w:rFonts w:ascii="Times New Roman" w:hAnsi="Times New Roman"/>
          <w:sz w:val="20"/>
          <w:szCs w:val="20"/>
        </w:rPr>
        <w:t>6</w:t>
      </w:r>
      <w:r w:rsidRPr="004976D7">
        <w:rPr>
          <w:rFonts w:ascii="Times New Roman" w:hAnsi="Times New Roman"/>
          <w:sz w:val="20"/>
          <w:szCs w:val="20"/>
        </w:rPr>
        <w:t>годов»</w:t>
      </w:r>
    </w:p>
    <w:p w:rsidR="00876810" w:rsidRDefault="00876810" w:rsidP="004976D7">
      <w:pPr>
        <w:jc w:val="center"/>
        <w:rPr>
          <w:rFonts w:ascii="Times New Roman" w:hAnsi="Times New Roman"/>
          <w:bCs/>
          <w:sz w:val="24"/>
          <w:szCs w:val="24"/>
        </w:rPr>
      </w:pPr>
      <w:bookmarkStart w:id="1" w:name="Par246"/>
      <w:bookmarkEnd w:id="1"/>
    </w:p>
    <w:p w:rsidR="00876810" w:rsidRDefault="00876810" w:rsidP="004976D7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876810" w:rsidRDefault="00876810" w:rsidP="004976D7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4976D7" w:rsidRPr="004976D7" w:rsidRDefault="004976D7" w:rsidP="004976D7">
      <w:pPr>
        <w:jc w:val="center"/>
        <w:rPr>
          <w:rFonts w:ascii="Times New Roman" w:hAnsi="Times New Roman"/>
          <w:bCs/>
          <w:sz w:val="24"/>
          <w:szCs w:val="24"/>
        </w:rPr>
      </w:pPr>
      <w:r w:rsidRPr="004976D7">
        <w:rPr>
          <w:rFonts w:ascii="Times New Roman" w:hAnsi="Times New Roman"/>
          <w:bCs/>
          <w:sz w:val="24"/>
          <w:szCs w:val="24"/>
        </w:rPr>
        <w:t>Перечень главных администраторов источников</w:t>
      </w:r>
    </w:p>
    <w:p w:rsidR="004976D7" w:rsidRPr="004976D7" w:rsidRDefault="004976D7" w:rsidP="004976D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976D7">
        <w:rPr>
          <w:rFonts w:ascii="Times New Roman" w:hAnsi="Times New Roman"/>
          <w:bCs/>
          <w:sz w:val="24"/>
          <w:szCs w:val="24"/>
        </w:rPr>
        <w:t>финансирования дефицита местного бюджета на 202</w:t>
      </w:r>
      <w:r w:rsidR="00876810">
        <w:rPr>
          <w:rFonts w:ascii="Times New Roman" w:hAnsi="Times New Roman"/>
          <w:bCs/>
          <w:sz w:val="24"/>
          <w:szCs w:val="24"/>
        </w:rPr>
        <w:t>4</w:t>
      </w:r>
      <w:r w:rsidRPr="004976D7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4976D7" w:rsidRPr="004976D7" w:rsidRDefault="004976D7" w:rsidP="004976D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976D7">
        <w:rPr>
          <w:rFonts w:ascii="Times New Roman" w:hAnsi="Times New Roman"/>
          <w:bCs/>
          <w:sz w:val="24"/>
          <w:szCs w:val="24"/>
        </w:rPr>
        <w:t>и на плановый период 202</w:t>
      </w:r>
      <w:r w:rsidR="00876810">
        <w:rPr>
          <w:rFonts w:ascii="Times New Roman" w:hAnsi="Times New Roman"/>
          <w:bCs/>
          <w:sz w:val="24"/>
          <w:szCs w:val="24"/>
        </w:rPr>
        <w:t>5</w:t>
      </w:r>
      <w:r w:rsidRPr="004976D7">
        <w:rPr>
          <w:rFonts w:ascii="Times New Roman" w:hAnsi="Times New Roman"/>
          <w:bCs/>
          <w:sz w:val="24"/>
          <w:szCs w:val="24"/>
        </w:rPr>
        <w:t xml:space="preserve"> и 202</w:t>
      </w:r>
      <w:r w:rsidR="00876810">
        <w:rPr>
          <w:rFonts w:ascii="Times New Roman" w:hAnsi="Times New Roman"/>
          <w:bCs/>
          <w:sz w:val="24"/>
          <w:szCs w:val="24"/>
        </w:rPr>
        <w:t>6</w:t>
      </w:r>
      <w:r w:rsidRPr="004976D7">
        <w:rPr>
          <w:rFonts w:ascii="Times New Roman" w:hAnsi="Times New Roman"/>
          <w:bCs/>
          <w:sz w:val="24"/>
          <w:szCs w:val="24"/>
        </w:rPr>
        <w:t xml:space="preserve"> годов</w:t>
      </w:r>
    </w:p>
    <w:tbl>
      <w:tblPr>
        <w:tblW w:w="9375" w:type="dxa"/>
        <w:tblInd w:w="93" w:type="dxa"/>
        <w:tblLayout w:type="fixed"/>
        <w:tblLook w:val="04A0"/>
      </w:tblPr>
      <w:tblGrid>
        <w:gridCol w:w="1717"/>
        <w:gridCol w:w="2553"/>
        <w:gridCol w:w="5105"/>
      </w:tblGrid>
      <w:tr w:rsidR="004976D7" w:rsidRPr="004976D7" w:rsidTr="00854A28">
        <w:trPr>
          <w:trHeight w:val="55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4976D7" w:rsidRPr="004976D7" w:rsidTr="00854A28">
        <w:trPr>
          <w:trHeight w:val="6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4976D7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76D7" w:rsidRPr="004976D7" w:rsidTr="00854A28">
        <w:trPr>
          <w:trHeight w:val="1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4976D7" w:rsidRPr="004976D7" w:rsidTr="00854A28">
        <w:trPr>
          <w:trHeight w:val="2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4976D7" w:rsidRDefault="004976D7" w:rsidP="004976D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976D7" w:rsidRPr="004976D7" w:rsidRDefault="004976D7" w:rsidP="004976D7">
      <w:pPr>
        <w:rPr>
          <w:rFonts w:ascii="Times New Roman" w:hAnsi="Times New Roman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5398A" w:rsidRDefault="0045398A" w:rsidP="0045398A">
      <w:pPr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5398A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Приложение 3 к Решению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«О бюджете сельского поселения Кахун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Урванского муниципального района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Кабардино-Балкарской Республики на 202</w:t>
      </w:r>
      <w:r w:rsidR="00876810">
        <w:rPr>
          <w:rFonts w:ascii="Times New Roman" w:hAnsi="Times New Roman"/>
          <w:sz w:val="20"/>
          <w:szCs w:val="20"/>
        </w:rPr>
        <w:t>4</w:t>
      </w:r>
      <w:r w:rsidRPr="004976D7">
        <w:rPr>
          <w:rFonts w:ascii="Times New Roman" w:hAnsi="Times New Roman"/>
          <w:sz w:val="20"/>
          <w:szCs w:val="20"/>
        </w:rPr>
        <w:t xml:space="preserve"> год </w:t>
      </w:r>
    </w:p>
    <w:p w:rsidR="004976D7" w:rsidRPr="004976D7" w:rsidRDefault="004976D7" w:rsidP="004976D7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                                                                      и на плановый период 202</w:t>
      </w:r>
      <w:r w:rsidR="00876810">
        <w:rPr>
          <w:rFonts w:ascii="Times New Roman" w:hAnsi="Times New Roman"/>
          <w:sz w:val="20"/>
          <w:szCs w:val="20"/>
        </w:rPr>
        <w:t>5</w:t>
      </w:r>
      <w:r w:rsidRPr="004976D7">
        <w:rPr>
          <w:rFonts w:ascii="Times New Roman" w:hAnsi="Times New Roman"/>
          <w:sz w:val="20"/>
          <w:szCs w:val="20"/>
        </w:rPr>
        <w:t xml:space="preserve"> и 202</w:t>
      </w:r>
      <w:r w:rsidR="00876810">
        <w:rPr>
          <w:rFonts w:ascii="Times New Roman" w:hAnsi="Times New Roman"/>
          <w:sz w:val="20"/>
          <w:szCs w:val="20"/>
        </w:rPr>
        <w:t>6</w:t>
      </w:r>
      <w:r w:rsidRPr="004976D7">
        <w:rPr>
          <w:rFonts w:ascii="Times New Roman" w:hAnsi="Times New Roman"/>
          <w:sz w:val="20"/>
          <w:szCs w:val="20"/>
        </w:rPr>
        <w:t xml:space="preserve"> годов»</w:t>
      </w:r>
    </w:p>
    <w:p w:rsidR="004976D7" w:rsidRPr="004976D7" w:rsidRDefault="004976D7" w:rsidP="004976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Par280"/>
      <w:bookmarkEnd w:id="2"/>
      <w:r w:rsidRPr="004976D7">
        <w:rPr>
          <w:rFonts w:ascii="Times New Roman" w:hAnsi="Times New Roman"/>
          <w:sz w:val="24"/>
          <w:szCs w:val="24"/>
        </w:rPr>
        <w:t>Ведомственная структура расходов</w:t>
      </w:r>
    </w:p>
    <w:p w:rsidR="004976D7" w:rsidRPr="004976D7" w:rsidRDefault="004976D7" w:rsidP="004976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976D7">
        <w:rPr>
          <w:rFonts w:ascii="Times New Roman" w:hAnsi="Times New Roman"/>
          <w:sz w:val="24"/>
          <w:szCs w:val="24"/>
        </w:rPr>
        <w:t xml:space="preserve"> местного бюджета на 202</w:t>
      </w:r>
      <w:r w:rsidR="00876810">
        <w:rPr>
          <w:rFonts w:ascii="Times New Roman" w:hAnsi="Times New Roman"/>
          <w:sz w:val="24"/>
          <w:szCs w:val="24"/>
        </w:rPr>
        <w:t>4</w:t>
      </w:r>
      <w:r w:rsidRPr="004976D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76810">
        <w:rPr>
          <w:rFonts w:ascii="Times New Roman" w:hAnsi="Times New Roman"/>
          <w:sz w:val="24"/>
          <w:szCs w:val="24"/>
        </w:rPr>
        <w:t>5</w:t>
      </w:r>
      <w:r w:rsidRPr="004976D7">
        <w:rPr>
          <w:rFonts w:ascii="Times New Roman" w:hAnsi="Times New Roman"/>
          <w:sz w:val="24"/>
          <w:szCs w:val="24"/>
        </w:rPr>
        <w:t xml:space="preserve"> и 202</w:t>
      </w:r>
      <w:r w:rsidR="00876810">
        <w:rPr>
          <w:rFonts w:ascii="Times New Roman" w:hAnsi="Times New Roman"/>
          <w:sz w:val="24"/>
          <w:szCs w:val="24"/>
        </w:rPr>
        <w:t>6</w:t>
      </w:r>
      <w:r w:rsidRPr="004976D7">
        <w:rPr>
          <w:rFonts w:ascii="Times New Roman" w:hAnsi="Times New Roman"/>
          <w:sz w:val="24"/>
          <w:szCs w:val="24"/>
        </w:rPr>
        <w:t>годов</w:t>
      </w:r>
    </w:p>
    <w:p w:rsidR="004976D7" w:rsidRPr="004976D7" w:rsidRDefault="004976D7" w:rsidP="0045398A">
      <w:pPr>
        <w:tabs>
          <w:tab w:val="left" w:pos="7695"/>
        </w:tabs>
        <w:jc w:val="right"/>
        <w:rPr>
          <w:rFonts w:ascii="Times New Roman" w:hAnsi="Times New Roman"/>
        </w:rPr>
      </w:pPr>
      <w:r w:rsidRPr="00497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2569"/>
        <w:gridCol w:w="568"/>
        <w:gridCol w:w="568"/>
        <w:gridCol w:w="421"/>
        <w:gridCol w:w="1134"/>
        <w:gridCol w:w="851"/>
        <w:gridCol w:w="1417"/>
        <w:gridCol w:w="1276"/>
        <w:gridCol w:w="1276"/>
      </w:tblGrid>
      <w:tr w:rsidR="00DA7D6C" w:rsidRPr="00DA7D6C" w:rsidTr="002327F5">
        <w:trPr>
          <w:trHeight w:val="255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B92134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  <w:r w:rsidR="004976D7"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B92134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  <w:r w:rsidR="004976D7"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B92134"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DA7D6C" w:rsidRPr="00DA7D6C" w:rsidTr="002327F5">
        <w:trPr>
          <w:trHeight w:val="264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A7D6C" w:rsidRPr="00DA7D6C" w:rsidTr="002327F5">
        <w:trPr>
          <w:trHeight w:val="264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B92134" w:rsidP="00EA130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008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778,67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B92134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741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197,14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B92134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838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754,16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B92134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213172,51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B92134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460729,53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305" w:rsidRPr="00DA7D6C" w:rsidRDefault="00EA1305" w:rsidP="00EA13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B92134" w:rsidP="00EA130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308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B92134" w:rsidP="00EA130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304482,89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B92134" w:rsidP="00EA130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304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482,89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EA1305" w:rsidP="00EA1305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EA1305" w:rsidP="00EA1305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EA1305" w:rsidP="00EA1305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DA7D6C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602CE0" w:rsidP="00EA1305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602CE0" w:rsidP="00EA1305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602CE0" w:rsidP="00EA1305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B921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B921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B921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B921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B921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B921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</w:tr>
      <w:tr w:rsidR="00DA7D6C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</w:tr>
      <w:tr w:rsidR="00DA7D6C" w:rsidRPr="00DA7D6C" w:rsidTr="002327F5">
        <w:trPr>
          <w:trHeight w:val="841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305" w:rsidRPr="00DA7D6C" w:rsidRDefault="00EA1305" w:rsidP="00EA130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305" w:rsidRPr="00DA7D6C" w:rsidRDefault="00EA1305" w:rsidP="00EA13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05" w:rsidRPr="00DA7D6C" w:rsidRDefault="00B92134" w:rsidP="00B9213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076</w:t>
            </w:r>
            <w:r w:rsidR="00602CE0"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162,89</w:t>
            </w:r>
          </w:p>
        </w:tc>
      </w:tr>
      <w:tr w:rsidR="00DA7D6C" w:rsidRPr="00DA7D6C" w:rsidTr="002327F5">
        <w:trPr>
          <w:trHeight w:val="153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602CE0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602CE0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6D7" w:rsidRPr="00DA7D6C" w:rsidRDefault="00602CE0" w:rsidP="004976D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DA7D6C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B92134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602CE0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DA7D6C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7820090000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</w:tr>
      <w:tr w:rsidR="00DA7D6C" w:rsidRPr="00DA7D6C" w:rsidTr="002327F5">
        <w:trPr>
          <w:trHeight w:val="178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27F5" w:rsidRPr="00DA7D6C" w:rsidRDefault="002327F5" w:rsidP="002327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2327F5" w:rsidP="002327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F5" w:rsidRPr="00DA7D6C" w:rsidRDefault="001467AD" w:rsidP="002327F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531938,00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636596,00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636596,00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636596,00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3920500000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DA7D6C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Другие общегосударственные </w:t>
            </w: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DA7D6C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DA7D6C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304636,26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</w:tr>
      <w:tr w:rsidR="00DA7D6C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304636,26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</w:tr>
      <w:tr w:rsidR="00DA7D6C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304636,26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</w:tr>
      <w:tr w:rsidR="00DA7D6C" w:rsidRPr="00DA7D6C" w:rsidTr="002327F5">
        <w:trPr>
          <w:trHeight w:val="153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304636,26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315222,97</w:t>
            </w:r>
          </w:p>
        </w:tc>
      </w:tr>
      <w:tr w:rsidR="00DA7D6C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467AD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806841,68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379500,93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429500,93</w:t>
            </w:r>
          </w:p>
        </w:tc>
      </w:tr>
      <w:tr w:rsidR="001467AD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806841,68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379500,93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429500,93</w:t>
            </w:r>
          </w:p>
        </w:tc>
      </w:tr>
      <w:tr w:rsidR="001467AD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806841,68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379500,93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429500,93</w:t>
            </w:r>
          </w:p>
        </w:tc>
      </w:tr>
      <w:tr w:rsidR="001467AD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806841,68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379500,93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429500,93</w:t>
            </w:r>
          </w:p>
        </w:tc>
      </w:tr>
      <w:tr w:rsidR="001467AD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2420100000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806841,68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379 5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429500,93</w:t>
            </w:r>
          </w:p>
        </w:tc>
      </w:tr>
      <w:tr w:rsidR="001467AD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806841,68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379500,93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429500,93</w:t>
            </w:r>
          </w:p>
        </w:tc>
      </w:tr>
      <w:tr w:rsidR="001467AD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806841,68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379500,93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02CE0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429500,93</w:t>
            </w:r>
          </w:p>
        </w:tc>
      </w:tr>
      <w:tr w:rsidR="00DA7D6C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450000,00</w:t>
            </w:r>
          </w:p>
        </w:tc>
      </w:tr>
      <w:tr w:rsidR="001467AD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450000,00</w:t>
            </w:r>
          </w:p>
        </w:tc>
      </w:tr>
      <w:tr w:rsidR="001467AD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450000,00</w:t>
            </w:r>
          </w:p>
        </w:tc>
      </w:tr>
      <w:tr w:rsidR="001467AD" w:rsidRPr="00DA7D6C" w:rsidTr="002327F5">
        <w:trPr>
          <w:trHeight w:val="127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15Г0090000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450000,00</w:t>
            </w:r>
          </w:p>
        </w:tc>
      </w:tr>
      <w:tr w:rsidR="001467AD" w:rsidRPr="00DA7D6C" w:rsidTr="002327F5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450000,00</w:t>
            </w:r>
          </w:p>
        </w:tc>
      </w:tr>
      <w:tr w:rsidR="001467AD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450000,00</w:t>
            </w:r>
          </w:p>
        </w:tc>
      </w:tr>
      <w:tr w:rsidR="001467AD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1467AD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45398A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1467AD" w:rsidRPr="00DA7D6C" w:rsidTr="002327F5">
        <w:trPr>
          <w:trHeight w:val="127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1467AD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1467AD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DA7D6C" w:rsidRPr="00DA7D6C" w:rsidTr="002327F5">
        <w:trPr>
          <w:trHeight w:val="780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602CE0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602CE0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602CE0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DA7D6C" w:rsidRPr="00DA7D6C" w:rsidTr="002327F5">
        <w:trPr>
          <w:trHeight w:val="76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602CE0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602CE0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602CE0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DA7D6C" w:rsidTr="0045398A">
        <w:trPr>
          <w:trHeight w:val="274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Финансовое обеспечение иных расходов органов местного самоуправления и муниципальных </w:t>
            </w: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казенных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285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1467AD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1467AD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602CE0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602CE0" w:rsidRPr="00DA7D6C" w:rsidTr="002327F5">
        <w:trPr>
          <w:trHeight w:val="13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602CE0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602CE0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602CE0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602CE0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602CE0" w:rsidRPr="00DA7D6C" w:rsidTr="002327F5">
        <w:trPr>
          <w:trHeight w:val="25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602CE0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602CE0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602CE0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602CE0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CE0" w:rsidRPr="00DA7D6C" w:rsidRDefault="00602CE0" w:rsidP="00602C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2CE0" w:rsidRPr="00DA7D6C" w:rsidRDefault="00602CE0" w:rsidP="00602CE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2CE0" w:rsidRPr="00DA7D6C" w:rsidRDefault="00602CE0" w:rsidP="00602CE0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1467AD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45398A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1467AD" w:rsidRPr="00DA7D6C" w:rsidTr="002327F5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1467AD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1467AD" w:rsidRPr="00DA7D6C" w:rsidTr="002327F5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1467AD" w:rsidRPr="00DA7D6C" w:rsidTr="002327F5">
        <w:trPr>
          <w:trHeight w:val="153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1467AD" w:rsidRPr="00DA7D6C" w:rsidTr="002327F5">
        <w:trPr>
          <w:trHeight w:val="127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1467AD" w:rsidRPr="00DA7D6C" w:rsidTr="002327F5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67AD" w:rsidRPr="00DA7D6C" w:rsidRDefault="001467AD" w:rsidP="001467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1467AD" w:rsidP="001467A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467AD" w:rsidRPr="00DA7D6C" w:rsidRDefault="00602CE0" w:rsidP="001467AD">
            <w:pPr>
              <w:jc w:val="right"/>
              <w:rPr>
                <w:color w:val="000000"/>
              </w:rPr>
            </w:pPr>
            <w:r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1467AD" w:rsidRPr="00DA7D6C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</w:tbl>
    <w:p w:rsidR="004976D7" w:rsidRPr="004976D7" w:rsidRDefault="004976D7" w:rsidP="004976D7">
      <w:pPr>
        <w:tabs>
          <w:tab w:val="left" w:pos="7695"/>
        </w:tabs>
        <w:rPr>
          <w:rFonts w:ascii="Times New Roman" w:hAnsi="Times New Roman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5398A" w:rsidRDefault="0045398A" w:rsidP="0045398A">
      <w:pPr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5398A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Приложение 4 к Решению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«О бюджете сельского поселения Кахун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Урванского муниципального района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Кабарди</w:t>
      </w:r>
      <w:r w:rsidR="00876810">
        <w:rPr>
          <w:rFonts w:ascii="Times New Roman" w:hAnsi="Times New Roman"/>
          <w:sz w:val="20"/>
          <w:szCs w:val="20"/>
        </w:rPr>
        <w:t>но-Балкарской Республики на 2024</w:t>
      </w:r>
      <w:r w:rsidRPr="004976D7">
        <w:rPr>
          <w:rFonts w:ascii="Times New Roman" w:hAnsi="Times New Roman"/>
          <w:sz w:val="20"/>
          <w:szCs w:val="20"/>
        </w:rPr>
        <w:t xml:space="preserve"> год </w:t>
      </w:r>
    </w:p>
    <w:p w:rsidR="004976D7" w:rsidRPr="004976D7" w:rsidRDefault="00876810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и на плановый период 2025 и 2026</w:t>
      </w:r>
      <w:r w:rsidR="004976D7" w:rsidRPr="004976D7">
        <w:rPr>
          <w:rFonts w:ascii="Times New Roman" w:hAnsi="Times New Roman"/>
          <w:sz w:val="20"/>
          <w:szCs w:val="20"/>
        </w:rPr>
        <w:t xml:space="preserve"> годов»</w:t>
      </w:r>
    </w:p>
    <w:p w:rsidR="004976D7" w:rsidRPr="004976D7" w:rsidRDefault="004976D7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976D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976D7">
        <w:rPr>
          <w:rFonts w:ascii="Times New Roman" w:hAnsi="Times New Roman"/>
          <w:color w:val="000000"/>
          <w:sz w:val="24"/>
          <w:szCs w:val="24"/>
        </w:rPr>
        <w:t>Распределение бюджетных ассигнований</w:t>
      </w:r>
    </w:p>
    <w:p w:rsidR="004976D7" w:rsidRPr="004976D7" w:rsidRDefault="004976D7" w:rsidP="004976D7">
      <w:pPr>
        <w:jc w:val="center"/>
        <w:rPr>
          <w:rFonts w:ascii="Times New Roman" w:hAnsi="Times New Roman"/>
          <w:sz w:val="24"/>
          <w:szCs w:val="24"/>
        </w:rPr>
      </w:pPr>
      <w:r w:rsidRPr="004976D7">
        <w:rPr>
          <w:rFonts w:ascii="Times New Roman" w:hAnsi="Times New Roman"/>
          <w:color w:val="000000"/>
          <w:sz w:val="24"/>
          <w:szCs w:val="24"/>
        </w:rPr>
        <w:t>по разделам, подразделам, целевым статьям (муниципальным программам и не</w:t>
      </w:r>
      <w:r w:rsidR="00BB0E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6D7">
        <w:rPr>
          <w:rFonts w:ascii="Times New Roman" w:hAnsi="Times New Roman"/>
          <w:color w:val="000000"/>
          <w:sz w:val="24"/>
          <w:szCs w:val="24"/>
        </w:rPr>
        <w:t xml:space="preserve">программным направлениям деятельности) и группам видов расходов классификации расходов </w:t>
      </w:r>
      <w:r w:rsidR="001C48C1" w:rsidRPr="004976D7">
        <w:rPr>
          <w:rFonts w:ascii="Times New Roman" w:hAnsi="Times New Roman"/>
          <w:color w:val="000000"/>
          <w:sz w:val="24"/>
          <w:szCs w:val="24"/>
        </w:rPr>
        <w:t xml:space="preserve">местного </w:t>
      </w:r>
      <w:r w:rsidR="00E514FA" w:rsidRPr="004976D7">
        <w:rPr>
          <w:rFonts w:ascii="Times New Roman" w:hAnsi="Times New Roman"/>
          <w:color w:val="000000"/>
          <w:sz w:val="24"/>
          <w:szCs w:val="24"/>
        </w:rPr>
        <w:t>бюджета на</w:t>
      </w:r>
      <w:r w:rsidR="00876810">
        <w:rPr>
          <w:rFonts w:ascii="Times New Roman" w:hAnsi="Times New Roman"/>
          <w:color w:val="000000"/>
          <w:sz w:val="24"/>
          <w:szCs w:val="24"/>
        </w:rPr>
        <w:t xml:space="preserve"> 2024</w:t>
      </w:r>
      <w:r w:rsidRPr="004976D7">
        <w:rPr>
          <w:rFonts w:ascii="Times New Roman" w:hAnsi="Times New Roman"/>
          <w:color w:val="000000"/>
          <w:sz w:val="24"/>
          <w:szCs w:val="24"/>
        </w:rPr>
        <w:t xml:space="preserve"> год и на </w:t>
      </w:r>
      <w:r w:rsidR="00876810">
        <w:rPr>
          <w:rFonts w:ascii="Times New Roman" w:hAnsi="Times New Roman"/>
          <w:sz w:val="24"/>
          <w:szCs w:val="24"/>
        </w:rPr>
        <w:t>плановый период 2025 и 2026</w:t>
      </w:r>
      <w:r w:rsidRPr="004976D7">
        <w:rPr>
          <w:rFonts w:ascii="Times New Roman" w:hAnsi="Times New Roman"/>
          <w:sz w:val="24"/>
          <w:szCs w:val="24"/>
        </w:rPr>
        <w:t xml:space="preserve"> годов</w:t>
      </w:r>
    </w:p>
    <w:p w:rsidR="004976D7" w:rsidRPr="004976D7" w:rsidRDefault="004976D7" w:rsidP="004976D7">
      <w:pPr>
        <w:jc w:val="center"/>
        <w:rPr>
          <w:rFonts w:ascii="Times New Roman" w:hAnsi="Times New Roman"/>
          <w:sz w:val="24"/>
          <w:szCs w:val="24"/>
        </w:rPr>
      </w:pPr>
    </w:p>
    <w:p w:rsidR="004976D7" w:rsidRPr="004976D7" w:rsidRDefault="0045398A" w:rsidP="0045398A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2569"/>
        <w:gridCol w:w="568"/>
        <w:gridCol w:w="568"/>
        <w:gridCol w:w="421"/>
        <w:gridCol w:w="1134"/>
        <w:gridCol w:w="851"/>
        <w:gridCol w:w="1417"/>
        <w:gridCol w:w="1276"/>
        <w:gridCol w:w="1276"/>
      </w:tblGrid>
      <w:tr w:rsidR="0045398A" w:rsidRPr="0045398A" w:rsidTr="00BB0E54">
        <w:trPr>
          <w:trHeight w:val="255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45398A" w:rsidRPr="0045398A" w:rsidTr="00BB0E54">
        <w:trPr>
          <w:trHeight w:val="264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5398A" w:rsidRPr="0045398A" w:rsidTr="00BB0E54">
        <w:trPr>
          <w:trHeight w:val="264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9 008 778,67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9 741 197,14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9 838 754,16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213 172,51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460 729,53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5 308 482,89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5 304 482,89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5 304 482,89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</w:tr>
      <w:tr w:rsidR="0045398A" w:rsidRPr="0045398A" w:rsidTr="00BB0E54">
        <w:trPr>
          <w:trHeight w:val="841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98A" w:rsidRPr="0045398A" w:rsidRDefault="0045398A" w:rsidP="00BB0E54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1 076 162,89</w:t>
            </w:r>
          </w:p>
        </w:tc>
      </w:tr>
      <w:tr w:rsidR="0045398A" w:rsidRPr="0045398A" w:rsidTr="00BB0E54">
        <w:trPr>
          <w:trHeight w:val="153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7820090000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45398A" w:rsidRPr="0045398A" w:rsidTr="00BB0E54">
        <w:trPr>
          <w:trHeight w:val="178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3 531 938,00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636 596,00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636 596,00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636 596,00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3920500000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33 786,00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304 636,26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304 636,26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304 636,26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</w:tr>
      <w:tr w:rsidR="0045398A" w:rsidRPr="0045398A" w:rsidTr="00BB0E54">
        <w:trPr>
          <w:trHeight w:val="153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304 636,26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315 222,97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1 806 841,68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2 379 500,93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2 429 500,93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1 806 841,68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2 379 500,93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2 429 500,93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1 806 841,68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2 379 500,93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2 429 500,93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1 806 841,68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2 379 500,93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2 429 500,93</w:t>
            </w: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2420100000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1 806 841,68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2 379 500,93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2 429 500,93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1 806 841,68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2 379 500,93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2 429 500,93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1 806 841,68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2 379 500,93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2 429 500,93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</w:tr>
      <w:tr w:rsidR="0045398A" w:rsidRPr="0045398A" w:rsidTr="00BB0E54">
        <w:trPr>
          <w:trHeight w:val="127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15Г0090000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</w:tr>
      <w:tr w:rsidR="0045398A" w:rsidRPr="0045398A" w:rsidTr="00BB0E54">
        <w:trPr>
          <w:trHeight w:val="102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127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780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274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45398A" w:rsidRPr="0045398A" w:rsidTr="00BB0E54">
        <w:trPr>
          <w:trHeight w:val="13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418 046,84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570 771,00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</w:tr>
      <w:tr w:rsidR="0045398A" w:rsidRPr="0045398A" w:rsidTr="00BB0E54">
        <w:trPr>
          <w:trHeight w:val="25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</w:tr>
      <w:tr w:rsidR="0045398A" w:rsidRPr="0045398A" w:rsidTr="00BB0E54">
        <w:trPr>
          <w:trHeight w:val="51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</w:tr>
      <w:tr w:rsidR="0045398A" w:rsidRPr="0045398A" w:rsidTr="00BB0E54">
        <w:trPr>
          <w:trHeight w:val="153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</w:tr>
      <w:tr w:rsidR="0045398A" w:rsidRPr="0045398A" w:rsidTr="00BB0E54">
        <w:trPr>
          <w:trHeight w:val="127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мероприятий, включенных в Календарный план официальных физкультурных мероприятий и </w:t>
            </w: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спортивных мероприятий Кабардино-Балкарской Республики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</w:tr>
      <w:tr w:rsidR="0045398A" w:rsidRPr="0045398A" w:rsidTr="00BB0E54">
        <w:trPr>
          <w:trHeight w:val="76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9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98A" w:rsidRPr="0045398A" w:rsidRDefault="0045398A" w:rsidP="00BB0E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5398A" w:rsidRPr="0045398A" w:rsidRDefault="0045398A" w:rsidP="00BB0E54">
            <w:pPr>
              <w:jc w:val="right"/>
              <w:rPr>
                <w:color w:val="000000"/>
              </w:rPr>
            </w:pPr>
            <w:r w:rsidRPr="0045398A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</w:tr>
    </w:tbl>
    <w:p w:rsidR="004976D7" w:rsidRPr="004976D7" w:rsidRDefault="004976D7" w:rsidP="004976D7">
      <w:pPr>
        <w:widowControl w:val="0"/>
        <w:autoSpaceDE w:val="0"/>
        <w:autoSpaceDN w:val="0"/>
        <w:jc w:val="both"/>
        <w:rPr>
          <w:rFonts w:ascii="Times New Roman" w:hAnsi="Times New Roman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876810" w:rsidRDefault="00876810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5398A" w:rsidRDefault="0045398A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5398A" w:rsidRDefault="0045398A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5398A" w:rsidRDefault="0045398A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5398A" w:rsidRDefault="0045398A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5398A" w:rsidRDefault="0045398A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bookmarkStart w:id="3" w:name="_GoBack"/>
      <w:bookmarkEnd w:id="3"/>
      <w:r w:rsidRPr="004976D7">
        <w:rPr>
          <w:rFonts w:ascii="Times New Roman" w:hAnsi="Times New Roman"/>
          <w:sz w:val="20"/>
          <w:szCs w:val="20"/>
        </w:rPr>
        <w:t>Приложение 5 к Решению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«О бюджете сельского поселения Кахун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Урванского муниципального района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Кабарди</w:t>
      </w:r>
      <w:r w:rsidR="00876810">
        <w:rPr>
          <w:rFonts w:ascii="Times New Roman" w:hAnsi="Times New Roman"/>
          <w:sz w:val="20"/>
          <w:szCs w:val="20"/>
        </w:rPr>
        <w:t>но-Балкарской Республики на 2024</w:t>
      </w:r>
      <w:r w:rsidRPr="004976D7">
        <w:rPr>
          <w:rFonts w:ascii="Times New Roman" w:hAnsi="Times New Roman"/>
          <w:sz w:val="20"/>
          <w:szCs w:val="20"/>
        </w:rPr>
        <w:t xml:space="preserve"> год </w:t>
      </w:r>
    </w:p>
    <w:p w:rsidR="004976D7" w:rsidRPr="004976D7" w:rsidRDefault="00876810" w:rsidP="004976D7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и на плановый период 2025 и 2026</w:t>
      </w:r>
      <w:r w:rsidR="004976D7" w:rsidRPr="004976D7">
        <w:rPr>
          <w:rFonts w:ascii="Times New Roman" w:hAnsi="Times New Roman"/>
          <w:sz w:val="20"/>
          <w:szCs w:val="20"/>
        </w:rPr>
        <w:t xml:space="preserve"> годов»</w:t>
      </w:r>
    </w:p>
    <w:p w:rsidR="004976D7" w:rsidRPr="004976D7" w:rsidRDefault="004976D7" w:rsidP="004976D7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</w:p>
    <w:p w:rsidR="004976D7" w:rsidRPr="004976D7" w:rsidRDefault="004976D7" w:rsidP="004976D7">
      <w:pPr>
        <w:jc w:val="center"/>
        <w:rPr>
          <w:rFonts w:ascii="Times New Roman" w:hAnsi="Times New Roman"/>
          <w:sz w:val="24"/>
          <w:szCs w:val="24"/>
        </w:rPr>
      </w:pPr>
      <w:r w:rsidRPr="004976D7">
        <w:rPr>
          <w:rFonts w:ascii="Times New Roman" w:hAnsi="Times New Roman"/>
          <w:sz w:val="24"/>
          <w:szCs w:val="24"/>
        </w:rPr>
        <w:t>Источники финансирования дефицита местного бюджета</w:t>
      </w:r>
    </w:p>
    <w:p w:rsidR="004976D7" w:rsidRPr="004976D7" w:rsidRDefault="00876810" w:rsidP="004976D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2024</w:t>
      </w:r>
      <w:r w:rsidR="004976D7" w:rsidRPr="004976D7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bCs/>
          <w:sz w:val="24"/>
          <w:szCs w:val="24"/>
        </w:rPr>
        <w:t>и на плановый период 2025 и 2026</w:t>
      </w:r>
      <w:r w:rsidR="004976D7" w:rsidRPr="004976D7">
        <w:rPr>
          <w:rFonts w:ascii="Times New Roman" w:hAnsi="Times New Roman"/>
          <w:bCs/>
          <w:sz w:val="24"/>
          <w:szCs w:val="24"/>
        </w:rPr>
        <w:t>годов</w:t>
      </w:r>
    </w:p>
    <w:p w:rsidR="004976D7" w:rsidRPr="004976D7" w:rsidRDefault="004976D7" w:rsidP="004976D7">
      <w:pPr>
        <w:jc w:val="center"/>
        <w:rPr>
          <w:rFonts w:ascii="Times New Roman" w:hAnsi="Times New Roman"/>
          <w:bCs/>
          <w:sz w:val="20"/>
          <w:szCs w:val="20"/>
        </w:rPr>
      </w:pPr>
      <w:r w:rsidRPr="004976D7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827"/>
        <w:gridCol w:w="1276"/>
        <w:gridCol w:w="1275"/>
        <w:gridCol w:w="1418"/>
      </w:tblGrid>
      <w:tr w:rsidR="0045398A" w:rsidRPr="00DA7D6C" w:rsidTr="0045398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Вид заимствования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D7" w:rsidRPr="00DA7D6C" w:rsidRDefault="00876810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  <w:r w:rsidR="004976D7"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D7" w:rsidRPr="00DA7D6C" w:rsidRDefault="00876810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  <w:r w:rsidR="004976D7"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D7" w:rsidRPr="00DA7D6C" w:rsidRDefault="00876810" w:rsidP="004976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  <w:r w:rsidR="004976D7"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5398A" w:rsidRPr="00DA7D6C" w:rsidTr="0045398A">
        <w:trPr>
          <w:trHeight w:val="3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01 05 0201 05 0000 510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976D7" w:rsidP="00E514F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45398A" w:rsidRPr="00DA7D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9 008 778,68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5398A" w:rsidP="00E514F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-9 741 197,15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976D7" w:rsidP="00E514F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45398A" w:rsidRPr="00DA7D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9 839 754,17</w:t>
            </w:r>
          </w:p>
        </w:tc>
      </w:tr>
      <w:tr w:rsidR="0045398A" w:rsidRPr="00DA7D6C" w:rsidTr="0045398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01 05 0201 05 0000 610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7" w:rsidRPr="00DA7D6C" w:rsidRDefault="004976D7" w:rsidP="004976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5398A" w:rsidP="004976D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9 008 778,68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5398A" w:rsidP="004976D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9 741 197,15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5398A" w:rsidP="004976D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9 839 754,17</w:t>
            </w:r>
          </w:p>
        </w:tc>
      </w:tr>
      <w:tr w:rsidR="0045398A" w:rsidRPr="00DA7D6C" w:rsidTr="0045398A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7" w:rsidRPr="00DA7D6C" w:rsidRDefault="004976D7" w:rsidP="004976D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976D7" w:rsidP="004976D7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7D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976D7" w:rsidP="004976D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4976D7" w:rsidP="004976D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6D7" w:rsidRPr="00DA7D6C" w:rsidRDefault="00876810" w:rsidP="004976D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D6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4976D7" w:rsidRPr="00DA7D6C" w:rsidRDefault="004976D7" w:rsidP="004976D7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</w:rPr>
      </w:pPr>
    </w:p>
    <w:p w:rsidR="004976D7" w:rsidRPr="00DA7D6C" w:rsidRDefault="004976D7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color w:val="000000"/>
        </w:rPr>
      </w:pPr>
    </w:p>
    <w:p w:rsidR="004976D7" w:rsidRPr="00DA7D6C" w:rsidRDefault="004976D7" w:rsidP="004976D7">
      <w:pPr>
        <w:tabs>
          <w:tab w:val="left" w:pos="8115"/>
        </w:tabs>
        <w:rPr>
          <w:color w:val="000000"/>
        </w:rPr>
      </w:pPr>
      <w:bookmarkStart w:id="4" w:name="Par960"/>
      <w:bookmarkEnd w:id="4"/>
    </w:p>
    <w:p w:rsidR="004976D7" w:rsidRPr="004976D7" w:rsidRDefault="004976D7" w:rsidP="004976D7">
      <w:pPr>
        <w:tabs>
          <w:tab w:val="left" w:pos="3720"/>
        </w:tabs>
        <w:rPr>
          <w:rFonts w:ascii="Cambria" w:hAnsi="Cambria"/>
          <w:sz w:val="24"/>
          <w:szCs w:val="24"/>
        </w:rPr>
      </w:pPr>
    </w:p>
    <w:p w:rsidR="000E696C" w:rsidRPr="00661DD2" w:rsidRDefault="000E696C" w:rsidP="00E350D0">
      <w:pPr>
        <w:ind w:firstLine="567"/>
        <w:rPr>
          <w:rFonts w:ascii="Cambria" w:hAnsi="Cambria"/>
          <w:sz w:val="28"/>
          <w:szCs w:val="28"/>
        </w:rPr>
      </w:pPr>
    </w:p>
    <w:sectPr w:rsidR="000E696C" w:rsidRPr="00661DD2" w:rsidSect="00E0396D">
      <w:type w:val="continuous"/>
      <w:pgSz w:w="11906" w:h="16838"/>
      <w:pgMar w:top="1021" w:right="110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901" w:rsidRDefault="000C6901">
      <w:r>
        <w:separator/>
      </w:r>
    </w:p>
  </w:endnote>
  <w:endnote w:type="continuationSeparator" w:id="1">
    <w:p w:rsidR="000C6901" w:rsidRDefault="000C6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54" w:rsidRDefault="00BB0E54" w:rsidP="00C05F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E54" w:rsidRDefault="00BB0E54" w:rsidP="006E2F2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54" w:rsidRDefault="00BB0E54" w:rsidP="00C05F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C597E">
      <w:rPr>
        <w:rStyle w:val="aa"/>
        <w:noProof/>
      </w:rPr>
      <w:t>18</w:t>
    </w:r>
    <w:r>
      <w:rPr>
        <w:rStyle w:val="aa"/>
      </w:rPr>
      <w:fldChar w:fldCharType="end"/>
    </w:r>
  </w:p>
  <w:p w:rsidR="00BB0E54" w:rsidRDefault="00BB0E54" w:rsidP="006E2F2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901" w:rsidRDefault="000C6901">
      <w:r>
        <w:separator/>
      </w:r>
    </w:p>
  </w:footnote>
  <w:footnote w:type="continuationSeparator" w:id="1">
    <w:p w:rsidR="000C6901" w:rsidRDefault="000C6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B012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388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5849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3C5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A06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7E61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5C4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E8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12D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F2B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E331B"/>
    <w:multiLevelType w:val="hybridMultilevel"/>
    <w:tmpl w:val="B1300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1A65E59"/>
    <w:multiLevelType w:val="hybridMultilevel"/>
    <w:tmpl w:val="662C1260"/>
    <w:lvl w:ilvl="0" w:tplc="A4DAA8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7131286"/>
    <w:multiLevelType w:val="hybridMultilevel"/>
    <w:tmpl w:val="D88C0E4C"/>
    <w:lvl w:ilvl="0" w:tplc="F774B6C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79773C"/>
    <w:multiLevelType w:val="hybridMultilevel"/>
    <w:tmpl w:val="D74ADEB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10C055C3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790725"/>
    <w:multiLevelType w:val="hybridMultilevel"/>
    <w:tmpl w:val="82F20660"/>
    <w:lvl w:ilvl="0" w:tplc="E2661BD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>
    <w:nsid w:val="223E5563"/>
    <w:multiLevelType w:val="hybridMultilevel"/>
    <w:tmpl w:val="7ED2C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A77648"/>
    <w:multiLevelType w:val="hybridMultilevel"/>
    <w:tmpl w:val="4D8E9AC8"/>
    <w:lvl w:ilvl="0" w:tplc="177EAA4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0">
    <w:nsid w:val="2D0C625D"/>
    <w:multiLevelType w:val="hybridMultilevel"/>
    <w:tmpl w:val="2DE8A1F0"/>
    <w:lvl w:ilvl="0" w:tplc="8C66D00E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3ACF4F94"/>
    <w:multiLevelType w:val="hybridMultilevel"/>
    <w:tmpl w:val="5A04B42C"/>
    <w:lvl w:ilvl="0" w:tplc="3E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D372447"/>
    <w:multiLevelType w:val="hybridMultilevel"/>
    <w:tmpl w:val="5FF0EFF0"/>
    <w:lvl w:ilvl="0" w:tplc="3C0C25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1385621"/>
    <w:multiLevelType w:val="hybridMultilevel"/>
    <w:tmpl w:val="07D261BC"/>
    <w:lvl w:ilvl="0" w:tplc="DDB4F3E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9D7E5C3A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44246968"/>
    <w:multiLevelType w:val="hybridMultilevel"/>
    <w:tmpl w:val="9E861FB0"/>
    <w:lvl w:ilvl="0" w:tplc="8A80DF5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A0E2FD4"/>
    <w:multiLevelType w:val="hybridMultilevel"/>
    <w:tmpl w:val="B822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9D7E5C3A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7D55422"/>
    <w:multiLevelType w:val="hybridMultilevel"/>
    <w:tmpl w:val="1C3CB1EE"/>
    <w:lvl w:ilvl="0" w:tplc="3E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E43335"/>
    <w:multiLevelType w:val="multilevel"/>
    <w:tmpl w:val="07D261B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BCF5950"/>
    <w:multiLevelType w:val="hybridMultilevel"/>
    <w:tmpl w:val="B5D8B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7C3F95"/>
    <w:multiLevelType w:val="hybridMultilevel"/>
    <w:tmpl w:val="D4765E96"/>
    <w:lvl w:ilvl="0" w:tplc="734A5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4CD501D"/>
    <w:multiLevelType w:val="hybridMultilevel"/>
    <w:tmpl w:val="FEB64036"/>
    <w:lvl w:ilvl="0" w:tplc="88DCDC1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>
    <w:nsid w:val="6CEA1585"/>
    <w:multiLevelType w:val="multilevel"/>
    <w:tmpl w:val="D4765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74D01FEC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75895DE9"/>
    <w:multiLevelType w:val="hybridMultilevel"/>
    <w:tmpl w:val="6AC2EE5C"/>
    <w:lvl w:ilvl="0" w:tplc="04190011">
      <w:start w:val="1"/>
      <w:numFmt w:val="decimal"/>
      <w:lvlText w:val="%1)"/>
      <w:lvlJc w:val="left"/>
      <w:pPr>
        <w:ind w:left="2040" w:hanging="360"/>
      </w:pPr>
      <w:rPr>
        <w:rFonts w:cs="Times New Roman"/>
      </w:rPr>
    </w:lvl>
    <w:lvl w:ilvl="1" w:tplc="CED4214E">
      <w:start w:val="1"/>
      <w:numFmt w:val="decimal"/>
      <w:lvlText w:val="%2."/>
      <w:lvlJc w:val="left"/>
      <w:pPr>
        <w:ind w:left="27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5">
    <w:nsid w:val="78785CDE"/>
    <w:multiLevelType w:val="hybridMultilevel"/>
    <w:tmpl w:val="CD2A3BB4"/>
    <w:lvl w:ilvl="0" w:tplc="BE5A33C0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6">
    <w:nsid w:val="7F4A1BDF"/>
    <w:multiLevelType w:val="hybridMultilevel"/>
    <w:tmpl w:val="48CAD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0"/>
  </w:num>
  <w:num w:numId="3">
    <w:abstractNumId w:val="32"/>
  </w:num>
  <w:num w:numId="4">
    <w:abstractNumId w:val="29"/>
  </w:num>
  <w:num w:numId="5">
    <w:abstractNumId w:val="12"/>
  </w:num>
  <w:num w:numId="6">
    <w:abstractNumId w:val="10"/>
  </w:num>
  <w:num w:numId="7">
    <w:abstractNumId w:val="18"/>
  </w:num>
  <w:num w:numId="8">
    <w:abstractNumId w:val="27"/>
  </w:num>
  <w:num w:numId="9">
    <w:abstractNumId w:val="21"/>
  </w:num>
  <w:num w:numId="10">
    <w:abstractNumId w:val="36"/>
  </w:num>
  <w:num w:numId="11">
    <w:abstractNumId w:val="24"/>
  </w:num>
  <w:num w:numId="12">
    <w:abstractNumId w:val="35"/>
  </w:num>
  <w:num w:numId="13">
    <w:abstractNumId w:val="22"/>
  </w:num>
  <w:num w:numId="14">
    <w:abstractNumId w:val="15"/>
  </w:num>
  <w:num w:numId="15">
    <w:abstractNumId w:val="16"/>
  </w:num>
  <w:num w:numId="16">
    <w:abstractNumId w:val="33"/>
  </w:num>
  <w:num w:numId="17">
    <w:abstractNumId w:val="25"/>
  </w:num>
  <w:num w:numId="18">
    <w:abstractNumId w:val="34"/>
  </w:num>
  <w:num w:numId="19">
    <w:abstractNumId w:val="26"/>
  </w:num>
  <w:num w:numId="20">
    <w:abstractNumId w:val="20"/>
  </w:num>
  <w:num w:numId="21">
    <w:abstractNumId w:val="31"/>
  </w:num>
  <w:num w:numId="22">
    <w:abstractNumId w:val="28"/>
  </w:num>
  <w:num w:numId="23">
    <w:abstractNumId w:val="23"/>
  </w:num>
  <w:num w:numId="24">
    <w:abstractNumId w:val="13"/>
  </w:num>
  <w:num w:numId="25">
    <w:abstractNumId w:val="1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1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D1E"/>
    <w:rsid w:val="000023F9"/>
    <w:rsid w:val="00023218"/>
    <w:rsid w:val="0004160A"/>
    <w:rsid w:val="0004508B"/>
    <w:rsid w:val="00061FB5"/>
    <w:rsid w:val="000621CC"/>
    <w:rsid w:val="000626C3"/>
    <w:rsid w:val="00072308"/>
    <w:rsid w:val="00072A7C"/>
    <w:rsid w:val="00082631"/>
    <w:rsid w:val="000B5D65"/>
    <w:rsid w:val="000C6901"/>
    <w:rsid w:val="000D13B8"/>
    <w:rsid w:val="000D55CA"/>
    <w:rsid w:val="000E06DB"/>
    <w:rsid w:val="000E696C"/>
    <w:rsid w:val="001467AD"/>
    <w:rsid w:val="001536FE"/>
    <w:rsid w:val="00161DAC"/>
    <w:rsid w:val="00161EF3"/>
    <w:rsid w:val="001726F4"/>
    <w:rsid w:val="00176626"/>
    <w:rsid w:val="001B28DC"/>
    <w:rsid w:val="001C2D58"/>
    <w:rsid w:val="001C48C1"/>
    <w:rsid w:val="00213113"/>
    <w:rsid w:val="00213B3C"/>
    <w:rsid w:val="002260C5"/>
    <w:rsid w:val="002261A6"/>
    <w:rsid w:val="002327F5"/>
    <w:rsid w:val="002357E2"/>
    <w:rsid w:val="00237546"/>
    <w:rsid w:val="00245EA1"/>
    <w:rsid w:val="002469F5"/>
    <w:rsid w:val="002536E3"/>
    <w:rsid w:val="002628DA"/>
    <w:rsid w:val="002A16C2"/>
    <w:rsid w:val="002B4FB2"/>
    <w:rsid w:val="002C74AB"/>
    <w:rsid w:val="002D1EEC"/>
    <w:rsid w:val="00301CFE"/>
    <w:rsid w:val="00303F13"/>
    <w:rsid w:val="00305771"/>
    <w:rsid w:val="003070A4"/>
    <w:rsid w:val="00335EC6"/>
    <w:rsid w:val="00373424"/>
    <w:rsid w:val="003801C5"/>
    <w:rsid w:val="00385744"/>
    <w:rsid w:val="00394320"/>
    <w:rsid w:val="00396CFD"/>
    <w:rsid w:val="003C52C4"/>
    <w:rsid w:val="003D7A80"/>
    <w:rsid w:val="003F54FE"/>
    <w:rsid w:val="003F7CCA"/>
    <w:rsid w:val="00433198"/>
    <w:rsid w:val="0045398A"/>
    <w:rsid w:val="004637CB"/>
    <w:rsid w:val="00467A92"/>
    <w:rsid w:val="004722FC"/>
    <w:rsid w:val="00482F59"/>
    <w:rsid w:val="004976D7"/>
    <w:rsid w:val="0049789D"/>
    <w:rsid w:val="004C483C"/>
    <w:rsid w:val="004D07DE"/>
    <w:rsid w:val="00537655"/>
    <w:rsid w:val="00561029"/>
    <w:rsid w:val="00565539"/>
    <w:rsid w:val="0056567C"/>
    <w:rsid w:val="00592851"/>
    <w:rsid w:val="005A2967"/>
    <w:rsid w:val="005C313C"/>
    <w:rsid w:val="005E6915"/>
    <w:rsid w:val="005F483B"/>
    <w:rsid w:val="00602CE0"/>
    <w:rsid w:val="00610790"/>
    <w:rsid w:val="00643DEF"/>
    <w:rsid w:val="00652B68"/>
    <w:rsid w:val="00661DD2"/>
    <w:rsid w:val="00677C34"/>
    <w:rsid w:val="0069077A"/>
    <w:rsid w:val="006D7E60"/>
    <w:rsid w:val="006E2F2B"/>
    <w:rsid w:val="006E3226"/>
    <w:rsid w:val="00710F6E"/>
    <w:rsid w:val="00716D70"/>
    <w:rsid w:val="00725B02"/>
    <w:rsid w:val="0079265E"/>
    <w:rsid w:val="007C1E6D"/>
    <w:rsid w:val="007D621C"/>
    <w:rsid w:val="007E3F81"/>
    <w:rsid w:val="007F7C7F"/>
    <w:rsid w:val="00803B18"/>
    <w:rsid w:val="0082000E"/>
    <w:rsid w:val="00820A36"/>
    <w:rsid w:val="0082361B"/>
    <w:rsid w:val="00824121"/>
    <w:rsid w:val="00824EB0"/>
    <w:rsid w:val="0084675C"/>
    <w:rsid w:val="00854A28"/>
    <w:rsid w:val="0085518B"/>
    <w:rsid w:val="008579F8"/>
    <w:rsid w:val="0087007C"/>
    <w:rsid w:val="00876810"/>
    <w:rsid w:val="00886B08"/>
    <w:rsid w:val="00895A4E"/>
    <w:rsid w:val="00896D16"/>
    <w:rsid w:val="00896D34"/>
    <w:rsid w:val="008B54A3"/>
    <w:rsid w:val="008C6E0A"/>
    <w:rsid w:val="008E4222"/>
    <w:rsid w:val="00906DD6"/>
    <w:rsid w:val="009150B5"/>
    <w:rsid w:val="00916D01"/>
    <w:rsid w:val="00916EDC"/>
    <w:rsid w:val="00921487"/>
    <w:rsid w:val="009417B2"/>
    <w:rsid w:val="00950379"/>
    <w:rsid w:val="00965D5C"/>
    <w:rsid w:val="009702BE"/>
    <w:rsid w:val="009E2DF9"/>
    <w:rsid w:val="009F6F43"/>
    <w:rsid w:val="00A1742B"/>
    <w:rsid w:val="00A33A63"/>
    <w:rsid w:val="00A40317"/>
    <w:rsid w:val="00A45CA7"/>
    <w:rsid w:val="00A6323B"/>
    <w:rsid w:val="00A75174"/>
    <w:rsid w:val="00A9480C"/>
    <w:rsid w:val="00AA4C4C"/>
    <w:rsid w:val="00AB0397"/>
    <w:rsid w:val="00AB7447"/>
    <w:rsid w:val="00AC26A8"/>
    <w:rsid w:val="00AE468A"/>
    <w:rsid w:val="00AE680E"/>
    <w:rsid w:val="00AF2D72"/>
    <w:rsid w:val="00B26887"/>
    <w:rsid w:val="00B32627"/>
    <w:rsid w:val="00B36805"/>
    <w:rsid w:val="00B473AD"/>
    <w:rsid w:val="00B47EFB"/>
    <w:rsid w:val="00B63363"/>
    <w:rsid w:val="00B64E57"/>
    <w:rsid w:val="00B664FB"/>
    <w:rsid w:val="00B67ADE"/>
    <w:rsid w:val="00B70753"/>
    <w:rsid w:val="00B835DF"/>
    <w:rsid w:val="00B86812"/>
    <w:rsid w:val="00B92134"/>
    <w:rsid w:val="00B94D4A"/>
    <w:rsid w:val="00BB0E54"/>
    <w:rsid w:val="00BE2CEF"/>
    <w:rsid w:val="00BE76A1"/>
    <w:rsid w:val="00BE7AB8"/>
    <w:rsid w:val="00C05F2F"/>
    <w:rsid w:val="00C0603B"/>
    <w:rsid w:val="00C102B5"/>
    <w:rsid w:val="00C21169"/>
    <w:rsid w:val="00C239A5"/>
    <w:rsid w:val="00C31110"/>
    <w:rsid w:val="00C31602"/>
    <w:rsid w:val="00C35A11"/>
    <w:rsid w:val="00C42A38"/>
    <w:rsid w:val="00C466CE"/>
    <w:rsid w:val="00C57766"/>
    <w:rsid w:val="00C65885"/>
    <w:rsid w:val="00CA6138"/>
    <w:rsid w:val="00CC05E1"/>
    <w:rsid w:val="00CC597E"/>
    <w:rsid w:val="00CD1FEC"/>
    <w:rsid w:val="00CD450E"/>
    <w:rsid w:val="00CD7B51"/>
    <w:rsid w:val="00D07524"/>
    <w:rsid w:val="00D321D9"/>
    <w:rsid w:val="00D33DA5"/>
    <w:rsid w:val="00D36F80"/>
    <w:rsid w:val="00D46E47"/>
    <w:rsid w:val="00D478AC"/>
    <w:rsid w:val="00D57A45"/>
    <w:rsid w:val="00D6249C"/>
    <w:rsid w:val="00D727E0"/>
    <w:rsid w:val="00D743F9"/>
    <w:rsid w:val="00D761C9"/>
    <w:rsid w:val="00D80E92"/>
    <w:rsid w:val="00D82770"/>
    <w:rsid w:val="00D847AA"/>
    <w:rsid w:val="00D85D6F"/>
    <w:rsid w:val="00DA7D6C"/>
    <w:rsid w:val="00DB05CB"/>
    <w:rsid w:val="00DB4131"/>
    <w:rsid w:val="00DC62C7"/>
    <w:rsid w:val="00E0396D"/>
    <w:rsid w:val="00E043E8"/>
    <w:rsid w:val="00E16F9F"/>
    <w:rsid w:val="00E23D7E"/>
    <w:rsid w:val="00E31439"/>
    <w:rsid w:val="00E350D0"/>
    <w:rsid w:val="00E36CCA"/>
    <w:rsid w:val="00E44A23"/>
    <w:rsid w:val="00E514FA"/>
    <w:rsid w:val="00E65035"/>
    <w:rsid w:val="00E85400"/>
    <w:rsid w:val="00EA1305"/>
    <w:rsid w:val="00EA5296"/>
    <w:rsid w:val="00EE4017"/>
    <w:rsid w:val="00EF2C41"/>
    <w:rsid w:val="00F24017"/>
    <w:rsid w:val="00F25E39"/>
    <w:rsid w:val="00F2680E"/>
    <w:rsid w:val="00F35D1E"/>
    <w:rsid w:val="00F95A1F"/>
    <w:rsid w:val="00FC3618"/>
    <w:rsid w:val="00FE2377"/>
    <w:rsid w:val="00FF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HTML Preformatted" w:uiPriority="0"/>
    <w:lsdException w:name="annotation subject" w:uiPriority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C2"/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976D7"/>
    <w:pPr>
      <w:keepNext/>
      <w:jc w:val="right"/>
      <w:outlineLvl w:val="0"/>
    </w:pPr>
    <w:rPr>
      <w:rFonts w:ascii="Times New Roman" w:hAnsi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35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35D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35D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35D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5D1E"/>
    <w:rPr>
      <w:rFonts w:ascii="Arial" w:hAnsi="Arial" w:cs="Arial"/>
      <w:lang w:val="ru-RU" w:eastAsia="ru-RU" w:bidi="ar-SA"/>
    </w:rPr>
  </w:style>
  <w:style w:type="paragraph" w:customStyle="1" w:styleId="03">
    <w:name w:val="Стиль По ширине Первая строка:  03 см"/>
    <w:basedOn w:val="a"/>
    <w:uiPriority w:val="99"/>
    <w:rsid w:val="00F35D1E"/>
    <w:pPr>
      <w:autoSpaceDE w:val="0"/>
      <w:autoSpaceDN w:val="0"/>
      <w:ind w:firstLine="170"/>
      <w:jc w:val="both"/>
    </w:pPr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5D1E"/>
    <w:pPr>
      <w:autoSpaceDE w:val="0"/>
      <w:autoSpaceDN w:val="0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F35D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F35D1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1">
    <w:name w:val="Стиль1"/>
    <w:basedOn w:val="a"/>
    <w:uiPriority w:val="99"/>
    <w:rsid w:val="00F35D1E"/>
    <w:rPr>
      <w:rFonts w:ascii="Times New Roman" w:hAnsi="Times New Roman"/>
      <w:bCs/>
      <w:szCs w:val="24"/>
    </w:rPr>
  </w:style>
  <w:style w:type="paragraph" w:customStyle="1" w:styleId="ConsPlusNonformat">
    <w:name w:val="ConsPlusNonformat"/>
    <w:uiPriority w:val="99"/>
    <w:rsid w:val="00F35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uiPriority w:val="99"/>
    <w:rsid w:val="00F35D1E"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uiPriority w:val="99"/>
    <w:rsid w:val="00F35D1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6E2F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E3F81"/>
    <w:rPr>
      <w:rFonts w:cs="Times New Roman"/>
    </w:rPr>
  </w:style>
  <w:style w:type="character" w:styleId="aa">
    <w:name w:val="page number"/>
    <w:uiPriority w:val="99"/>
    <w:rsid w:val="006E2F2B"/>
    <w:rPr>
      <w:rFonts w:cs="Times New Roman"/>
    </w:rPr>
  </w:style>
  <w:style w:type="paragraph" w:styleId="ab">
    <w:name w:val="header"/>
    <w:basedOn w:val="a"/>
    <w:link w:val="ac"/>
    <w:uiPriority w:val="99"/>
    <w:rsid w:val="00A174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305771"/>
    <w:rPr>
      <w:rFonts w:cs="Times New Roman"/>
    </w:rPr>
  </w:style>
  <w:style w:type="character" w:customStyle="1" w:styleId="10">
    <w:name w:val="Заголовок 1 Знак"/>
    <w:link w:val="1"/>
    <w:rsid w:val="004976D7"/>
    <w:rPr>
      <w:rFonts w:ascii="Times New Roman" w:hAnsi="Times New Roman"/>
      <w:sz w:val="28"/>
      <w:szCs w:val="24"/>
      <w:lang/>
    </w:rPr>
  </w:style>
  <w:style w:type="numbering" w:customStyle="1" w:styleId="13">
    <w:name w:val="Нет списка1"/>
    <w:next w:val="a2"/>
    <w:uiPriority w:val="99"/>
    <w:semiHidden/>
    <w:rsid w:val="004976D7"/>
  </w:style>
  <w:style w:type="paragraph" w:styleId="ad">
    <w:name w:val="Title"/>
    <w:basedOn w:val="a"/>
    <w:link w:val="ae"/>
    <w:qFormat/>
    <w:locked/>
    <w:rsid w:val="004976D7"/>
    <w:pPr>
      <w:ind w:left="-1080" w:right="-851"/>
      <w:jc w:val="center"/>
    </w:pPr>
    <w:rPr>
      <w:rFonts w:ascii="Times New Roman" w:hAnsi="Times New Roman"/>
      <w:b/>
      <w:sz w:val="28"/>
      <w:szCs w:val="24"/>
    </w:rPr>
  </w:style>
  <w:style w:type="character" w:customStyle="1" w:styleId="ae">
    <w:name w:val="Название Знак"/>
    <w:link w:val="ad"/>
    <w:rsid w:val="004976D7"/>
    <w:rPr>
      <w:rFonts w:ascii="Times New Roman" w:hAnsi="Times New Roman"/>
      <w:b/>
      <w:sz w:val="28"/>
      <w:szCs w:val="24"/>
    </w:rPr>
  </w:style>
  <w:style w:type="paragraph" w:styleId="HTML">
    <w:name w:val="HTML Preformatted"/>
    <w:basedOn w:val="a"/>
    <w:link w:val="HTML0"/>
    <w:rsid w:val="00497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/>
    </w:rPr>
  </w:style>
  <w:style w:type="character" w:customStyle="1" w:styleId="HTML0">
    <w:name w:val="Стандартный HTML Знак"/>
    <w:link w:val="HTML"/>
    <w:rsid w:val="004976D7"/>
    <w:rPr>
      <w:rFonts w:ascii="Courier New" w:hAnsi="Courier New"/>
      <w:color w:val="000000"/>
      <w:lang/>
    </w:rPr>
  </w:style>
  <w:style w:type="table" w:styleId="af">
    <w:name w:val="Table Grid"/>
    <w:basedOn w:val="a1"/>
    <w:locked/>
    <w:rsid w:val="004976D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4976D7"/>
    <w:rPr>
      <w:sz w:val="16"/>
      <w:szCs w:val="16"/>
    </w:rPr>
  </w:style>
  <w:style w:type="paragraph" w:styleId="af1">
    <w:name w:val="annotation text"/>
    <w:basedOn w:val="a"/>
    <w:link w:val="af2"/>
    <w:semiHidden/>
    <w:rsid w:val="004976D7"/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link w:val="af1"/>
    <w:semiHidden/>
    <w:rsid w:val="004976D7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semiHidden/>
    <w:rsid w:val="004976D7"/>
    <w:rPr>
      <w:b/>
      <w:bCs/>
    </w:rPr>
  </w:style>
  <w:style w:type="character" w:customStyle="1" w:styleId="af4">
    <w:name w:val="Тема примечания Знак"/>
    <w:link w:val="af3"/>
    <w:semiHidden/>
    <w:rsid w:val="004976D7"/>
    <w:rPr>
      <w:rFonts w:ascii="Times New Roman" w:hAnsi="Times New Roman"/>
      <w:b/>
      <w:bCs/>
    </w:rPr>
  </w:style>
  <w:style w:type="character" w:styleId="af5">
    <w:name w:val="Hyperlink"/>
    <w:uiPriority w:val="99"/>
    <w:unhideWhenUsed/>
    <w:rsid w:val="004976D7"/>
    <w:rPr>
      <w:color w:val="0000FF"/>
      <w:u w:val="single"/>
    </w:rPr>
  </w:style>
  <w:style w:type="character" w:styleId="af6">
    <w:name w:val="FollowedHyperlink"/>
    <w:uiPriority w:val="99"/>
    <w:unhideWhenUsed/>
    <w:rsid w:val="004976D7"/>
    <w:rPr>
      <w:color w:val="800080"/>
      <w:u w:val="single"/>
    </w:rPr>
  </w:style>
  <w:style w:type="paragraph" w:customStyle="1" w:styleId="msonormal0">
    <w:name w:val="msonormal"/>
    <w:basedOn w:val="a"/>
    <w:rsid w:val="004976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49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49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4976D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4976D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9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49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Emphasis"/>
    <w:qFormat/>
    <w:locked/>
    <w:rsid w:val="008467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-user-\Desktop\&#1088;&#1077;&#1096;&#1077;&#1085;&#1080;&#1077;%20&#1050;&#1072;&#1093;&#1091;&#1085;%202019-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3AAB-C228-4ED4-9EDA-F3DFE8AE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5102</Words>
  <Characters>29084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2</cp:revision>
  <cp:lastPrinted>2023-11-24T06:05:00Z</cp:lastPrinted>
  <dcterms:created xsi:type="dcterms:W3CDTF">2023-11-24T06:06:00Z</dcterms:created>
  <dcterms:modified xsi:type="dcterms:W3CDTF">2023-11-24T06:06:00Z</dcterms:modified>
</cp:coreProperties>
</file>