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2F" w:rsidRPr="00230A5F" w:rsidRDefault="00EB612F" w:rsidP="00EB612F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color w:val="595959" w:themeColor="text1" w:themeTint="A6"/>
          <w:sz w:val="36"/>
          <w:szCs w:val="36"/>
        </w:rPr>
        <w:t>В любом управлении ГУ-ОПФР по КБР можно оформить е</w:t>
      </w:r>
      <w:r w:rsidRPr="00EB612F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жемесячную выплату из материнского капитала </w:t>
      </w:r>
    </w:p>
    <w:p w:rsidR="001C3E4C" w:rsidRPr="00045CB7" w:rsidRDefault="001C3E4C" w:rsidP="001C3E4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1C3E4C" w:rsidRPr="00045CB7" w:rsidRDefault="00230A5F" w:rsidP="001C3E4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08</w:t>
      </w:r>
      <w:r w:rsidR="001C3E4C"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 w:rsidR="001C3E4C"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0.2</w:t>
      </w:r>
      <w:bookmarkStart w:id="0" w:name="_GoBack"/>
      <w:bookmarkEnd w:id="0"/>
      <w:r w:rsidR="001C3E4C"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019 г.</w:t>
      </w:r>
    </w:p>
    <w:p w:rsidR="001C3E4C" w:rsidRPr="00230A5F" w:rsidRDefault="001C3E4C" w:rsidP="001C3E4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1C3E4C" w:rsidRPr="00230A5F" w:rsidRDefault="001C3E4C" w:rsidP="001C3E4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EB612F" w:rsidRPr="00EB612F" w:rsidRDefault="00EB612F" w:rsidP="00EB612F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Отделение </w:t>
      </w:r>
      <w:r w:rsidRPr="00EB612F">
        <w:rPr>
          <w:rFonts w:ascii="Arial" w:hAnsi="Arial" w:cs="Arial"/>
          <w:b/>
          <w:color w:val="595959" w:themeColor="text1" w:themeTint="A6"/>
          <w:sz w:val="24"/>
          <w:szCs w:val="24"/>
        </w:rPr>
        <w:t>Пенсионн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ого</w:t>
      </w:r>
      <w:r w:rsidRPr="00EB612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фонд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а</w:t>
      </w:r>
      <w:r w:rsidRPr="00EB612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России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по Кабардино-Балкарской Республике</w:t>
      </w:r>
      <w:r w:rsidRPr="00EB612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напоминает о том, что подать заявление на ежемесячную выплату за второго ребенка можно в любой клиентской службе или управлении Пенсионного фонда, независимо от места жительства владельца сертификата на материнский капитал.</w:t>
      </w:r>
    </w:p>
    <w:p w:rsidR="00EB612F" w:rsidRPr="00EB612F" w:rsidRDefault="00EB612F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>Прием заявлений по экстерриториальному принципу реализуется Пенсионным фондом с момента введения ежемесячной выплаты в 2018 году. Оформление безотносительно к месту регистрации, пребывания или фактического пребывания владельца сертификата также запущено в прошлом году через личный кабинет на сайте Пенсионного фонда России.</w:t>
      </w:r>
    </w:p>
    <w:p w:rsidR="00EB612F" w:rsidRPr="00EB612F" w:rsidRDefault="00EB612F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>В мае 2019 года экстерриториальный принцип подачи заявления на ежемесячные выплаты законодательно закреплен соответствующими поправками в федеральный закон № 418-ФЗ от 28 декабря 2017 года «О ежемесячных выплатах семьям, имеющим детей».</w:t>
      </w:r>
    </w:p>
    <w:p w:rsidR="00EB612F" w:rsidRPr="00EB612F" w:rsidRDefault="00EB612F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 xml:space="preserve">Напомним, подать заявление о распоряжении материнским капиталом на ежемесячную выплату можно в любое время в течение 1,5 лет с момента появления второго ребенка в семье. Если обратиться в ПФР в первые полгода, выплата будет предоставлена </w:t>
      </w:r>
      <w:proofErr w:type="gramStart"/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>с даты рождения</w:t>
      </w:r>
      <w:proofErr w:type="gramEnd"/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 xml:space="preserve"> или усыновления и семья получит средства за все прошедшие месяцы. При обращении позже 6 месяцев, выплата предоставляется со дня подачи заявления. Средства перечисляются на счет владельца сертификата материнского капитала в российской кредитной организации.</w:t>
      </w:r>
    </w:p>
    <w:p w:rsidR="00EB612F" w:rsidRDefault="00EB612F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>Размер ежемесячной выплаты зависит от региона и соответствует прожиточному минимуму ребенка в субъекте РФ за второй квартал прошлого года. В 2019 году размер выплаты равен прожиточному минимуму за второй квартал 2018 года.</w:t>
      </w:r>
    </w:p>
    <w:p w:rsidR="005725C3" w:rsidRDefault="005725C3" w:rsidP="005725C3">
      <w:pPr>
        <w:jc w:val="center"/>
        <w:rPr>
          <w:rStyle w:val="a4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</w:pPr>
      <w:r>
        <w:rPr>
          <w:rStyle w:val="a4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>Прожиточный минимум и доход семьи в Кабардино-Балкарской республике</w:t>
      </w:r>
    </w:p>
    <w:tbl>
      <w:tblPr>
        <w:tblW w:w="112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267"/>
        <w:gridCol w:w="2424"/>
        <w:gridCol w:w="1560"/>
        <w:gridCol w:w="1376"/>
        <w:gridCol w:w="1992"/>
      </w:tblGrid>
      <w:tr w:rsidR="005725C3" w:rsidTr="005725C3">
        <w:tc>
          <w:tcPr>
            <w:tcW w:w="158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Субъект РФ</w:t>
            </w:r>
          </w:p>
        </w:tc>
        <w:tc>
          <w:tcPr>
            <w:tcW w:w="226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Прожиточный минимум трудоспособного гражданина в субъекте РФ</w:t>
            </w:r>
          </w:p>
        </w:tc>
        <w:tc>
          <w:tcPr>
            <w:tcW w:w="2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Доход на члена семьи из расчета 1,5 прожиточного минимума трудоспособного гражданина</w:t>
            </w:r>
          </w:p>
        </w:tc>
        <w:tc>
          <w:tcPr>
            <w:tcW w:w="1561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Pr="005F35A3" w:rsidRDefault="002A3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ru-RU"/>
              </w:rPr>
            </w:pPr>
            <w:r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Доход семьи из 4 человек в 2019</w:t>
            </w:r>
            <w:r w:rsidR="005725C3"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 xml:space="preserve"> году (родители и два ребенка)</w:t>
            </w:r>
          </w:p>
        </w:tc>
        <w:tc>
          <w:tcPr>
            <w:tcW w:w="137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Pr="005F35A3" w:rsidRDefault="002A3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ru-RU"/>
              </w:rPr>
            </w:pPr>
            <w:r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Доход семьи из 3 человек в 2019</w:t>
            </w:r>
            <w:r w:rsidR="005725C3"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 xml:space="preserve"> году (мама и два ребенка)</w:t>
            </w:r>
          </w:p>
        </w:tc>
        <w:tc>
          <w:tcPr>
            <w:tcW w:w="199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Размер ежемесячной выплаты семье - прожиточный минимум ребенка в субъекте РФ</w:t>
            </w:r>
          </w:p>
        </w:tc>
      </w:tr>
      <w:tr w:rsidR="005725C3" w:rsidTr="005725C3">
        <w:tc>
          <w:tcPr>
            <w:tcW w:w="158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 xml:space="preserve">Кабардино-Балкарская </w:t>
            </w: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Республика</w:t>
            </w:r>
          </w:p>
        </w:tc>
        <w:tc>
          <w:tcPr>
            <w:tcW w:w="226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11383,00</w:t>
            </w:r>
          </w:p>
        </w:tc>
        <w:tc>
          <w:tcPr>
            <w:tcW w:w="2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17074,50</w:t>
            </w:r>
          </w:p>
        </w:tc>
        <w:tc>
          <w:tcPr>
            <w:tcW w:w="1561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Pr="005F35A3" w:rsidRDefault="002A35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6829</w:t>
            </w:r>
            <w:r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val="en-US" w:eastAsia="ru-RU"/>
              </w:rPr>
              <w:t>8</w:t>
            </w:r>
            <w:r w:rsidR="005725C3"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,00</w:t>
            </w:r>
          </w:p>
        </w:tc>
        <w:tc>
          <w:tcPr>
            <w:tcW w:w="137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Pr="005F35A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F35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51223,50</w:t>
            </w:r>
          </w:p>
        </w:tc>
        <w:tc>
          <w:tcPr>
            <w:tcW w:w="199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5725C3" w:rsidRDefault="005725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bdr w:val="none" w:sz="0" w:space="0" w:color="auto" w:frame="1"/>
                <w:lang w:eastAsia="ru-RU"/>
              </w:rPr>
              <w:t>11978,00</w:t>
            </w:r>
          </w:p>
        </w:tc>
      </w:tr>
    </w:tbl>
    <w:p w:rsidR="005725C3" w:rsidRPr="00EB612F" w:rsidRDefault="005725C3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24688" w:rsidRDefault="00EB612F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EB612F">
        <w:rPr>
          <w:rFonts w:ascii="Arial" w:hAnsi="Arial" w:cs="Arial"/>
          <w:color w:val="595959" w:themeColor="text1" w:themeTint="A6"/>
          <w:sz w:val="24"/>
          <w:szCs w:val="24"/>
        </w:rPr>
        <w:t>Для удобства на сайте ПФР работает калькулятор ежемесячной выплаты, позволяющий определить право семьи на выплату, а также узнать ее размер в конкретном регионе.</w:t>
      </w:r>
    </w:p>
    <w:p w:rsidR="008717FA" w:rsidRPr="00230A5F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</w:p>
    <w:p w:rsidR="008717FA" w:rsidRPr="00230A5F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</w:p>
    <w:p w:rsidR="008717FA" w:rsidRPr="00230A5F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8717FA" w:rsidRPr="00976552" w:rsidRDefault="008717FA" w:rsidP="008717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5725C3" w:rsidRPr="008717FA" w:rsidRDefault="005725C3" w:rsidP="00EB612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5725C3" w:rsidRPr="008717FA" w:rsidSect="00EB612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2F"/>
    <w:rsid w:val="001C3E4C"/>
    <w:rsid w:val="00230A5F"/>
    <w:rsid w:val="002A35ED"/>
    <w:rsid w:val="005725C3"/>
    <w:rsid w:val="005F35A3"/>
    <w:rsid w:val="008717FA"/>
    <w:rsid w:val="00924688"/>
    <w:rsid w:val="00BA67DE"/>
    <w:rsid w:val="00EB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5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6</cp:revision>
  <dcterms:created xsi:type="dcterms:W3CDTF">2019-05-15T08:34:00Z</dcterms:created>
  <dcterms:modified xsi:type="dcterms:W3CDTF">2019-10-08T07:04:00Z</dcterms:modified>
</cp:coreProperties>
</file>